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D758" w14:textId="424BDA2F" w:rsidR="00590D19" w:rsidRPr="00C608DD" w:rsidRDefault="00897E38" w:rsidP="00590D19">
      <w:pPr>
        <w:jc w:val="center"/>
        <w:rPr>
          <w:bCs/>
          <w:sz w:val="24"/>
          <w:szCs w:val="24"/>
        </w:rPr>
      </w:pPr>
      <w:r w:rsidRPr="00C608DD">
        <w:rPr>
          <w:bCs/>
          <w:noProof/>
          <w:sz w:val="24"/>
          <w:szCs w:val="24"/>
        </w:rPr>
        <w:drawing>
          <wp:inline distT="0" distB="0" distL="0" distR="0" wp14:anchorId="12B571D4" wp14:editId="40CAE1F9">
            <wp:extent cx="828675" cy="923925"/>
            <wp:effectExtent l="0" t="0" r="0" b="0"/>
            <wp:docPr id="208176351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E23B0" w14:textId="77777777" w:rsidR="00590D19" w:rsidRPr="00C608DD" w:rsidRDefault="00590D19" w:rsidP="00590D19">
      <w:pPr>
        <w:jc w:val="center"/>
        <w:rPr>
          <w:bCs/>
          <w:sz w:val="24"/>
          <w:szCs w:val="24"/>
        </w:rPr>
      </w:pPr>
    </w:p>
    <w:p w14:paraId="5E89F89A" w14:textId="7CDB532E" w:rsidR="00590D19" w:rsidRPr="00C608DD" w:rsidRDefault="00590D19" w:rsidP="00C60B4A">
      <w:pPr>
        <w:jc w:val="center"/>
        <w:rPr>
          <w:bCs/>
          <w:sz w:val="24"/>
          <w:szCs w:val="24"/>
        </w:rPr>
      </w:pPr>
      <w:r w:rsidRPr="00C608DD">
        <w:rPr>
          <w:bCs/>
          <w:sz w:val="24"/>
          <w:szCs w:val="24"/>
        </w:rPr>
        <w:t>UNIVERSIDADE ESTADUAL DE SANTA CRUZ</w:t>
      </w:r>
    </w:p>
    <w:p w14:paraId="6E130628" w14:textId="77777777" w:rsidR="00590D19" w:rsidRDefault="00590D19" w:rsidP="003241CC">
      <w:pPr>
        <w:pStyle w:val="Cabealho"/>
        <w:tabs>
          <w:tab w:val="clear" w:pos="4419"/>
          <w:tab w:val="clear" w:pos="8838"/>
        </w:tabs>
        <w:spacing w:line="276" w:lineRule="auto"/>
        <w:rPr>
          <w:bCs/>
          <w:sz w:val="24"/>
          <w:szCs w:val="24"/>
        </w:rPr>
      </w:pPr>
    </w:p>
    <w:p w14:paraId="101377D7" w14:textId="77777777" w:rsidR="008D1480" w:rsidRPr="00C608DD" w:rsidRDefault="008D1480" w:rsidP="003241CC">
      <w:pPr>
        <w:pStyle w:val="Cabealho"/>
        <w:tabs>
          <w:tab w:val="clear" w:pos="4419"/>
          <w:tab w:val="clear" w:pos="8838"/>
        </w:tabs>
        <w:spacing w:line="276" w:lineRule="auto"/>
        <w:rPr>
          <w:bCs/>
          <w:sz w:val="24"/>
          <w:szCs w:val="24"/>
        </w:rPr>
      </w:pPr>
    </w:p>
    <w:p w14:paraId="33E566AF" w14:textId="77777777" w:rsidR="005E3824" w:rsidRDefault="005E3824" w:rsidP="00590D19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b/>
          <w:sz w:val="24"/>
          <w:szCs w:val="24"/>
        </w:rPr>
      </w:pPr>
      <w:r w:rsidRPr="005E3824">
        <w:rPr>
          <w:b/>
          <w:sz w:val="24"/>
          <w:szCs w:val="24"/>
        </w:rPr>
        <w:t>Desenvolvimento Regional e Políticas Públicas</w:t>
      </w:r>
      <w:r w:rsidRPr="005E3824">
        <w:rPr>
          <w:b/>
          <w:sz w:val="24"/>
          <w:szCs w:val="24"/>
        </w:rPr>
        <w:t xml:space="preserve"> </w:t>
      </w:r>
    </w:p>
    <w:p w14:paraId="77A6128B" w14:textId="77777777" w:rsidR="005E3824" w:rsidRDefault="005E3824" w:rsidP="00590D19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b/>
          <w:sz w:val="24"/>
          <w:szCs w:val="24"/>
        </w:rPr>
      </w:pPr>
    </w:p>
    <w:p w14:paraId="1A3CD17D" w14:textId="02A10E16" w:rsidR="00590D19" w:rsidRDefault="00590D19" w:rsidP="00590D19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bCs/>
          <w:sz w:val="24"/>
          <w:szCs w:val="24"/>
        </w:rPr>
      </w:pPr>
      <w:r w:rsidRPr="00C608DD">
        <w:rPr>
          <w:bCs/>
          <w:sz w:val="24"/>
          <w:szCs w:val="24"/>
        </w:rPr>
        <w:t>Ementa:</w:t>
      </w:r>
    </w:p>
    <w:p w14:paraId="5418CCE2" w14:textId="54AD92E9" w:rsidR="00C608DD" w:rsidRPr="00C608DD" w:rsidRDefault="00C57CFD" w:rsidP="00C57CFD">
      <w:pPr>
        <w:pStyle w:val="Cabealho"/>
        <w:tabs>
          <w:tab w:val="clear" w:pos="4419"/>
          <w:tab w:val="clear" w:pos="8838"/>
          <w:tab w:val="left" w:pos="1215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34866D8D" w14:textId="77777777" w:rsidR="005E3824" w:rsidRPr="005E3824" w:rsidRDefault="005E3824" w:rsidP="005E3824">
      <w:pPr>
        <w:jc w:val="both"/>
        <w:rPr>
          <w:bCs/>
          <w:sz w:val="24"/>
          <w:szCs w:val="24"/>
        </w:rPr>
      </w:pPr>
      <w:r w:rsidRPr="005E3824">
        <w:rPr>
          <w:bCs/>
          <w:sz w:val="24"/>
          <w:szCs w:val="24"/>
        </w:rPr>
        <w:t>Teorias de desenvolvimento e desenvolvimento regional: papel dos atores estatais, mercado e sociedade civil. Globalização e seu impacto no desenvolvimento regional e políticas públicas: reformas estruturais descentralização e competitividade.</w:t>
      </w:r>
    </w:p>
    <w:p w14:paraId="67CF019B" w14:textId="242580A8" w:rsidR="008356E2" w:rsidRDefault="005E3824" w:rsidP="005E3824">
      <w:pPr>
        <w:jc w:val="both"/>
        <w:rPr>
          <w:bCs/>
          <w:sz w:val="24"/>
          <w:szCs w:val="24"/>
        </w:rPr>
      </w:pPr>
      <w:r w:rsidRPr="005E3824">
        <w:rPr>
          <w:bCs/>
          <w:sz w:val="24"/>
          <w:szCs w:val="24"/>
        </w:rPr>
        <w:t>Potencialidades e limites do planejamento regional como instrumento de recorte espacial. Fatores que impulsionam o desenvolvimento regional: políticas públicas locais, atores, grupos de interesse e democracia participativa. Financiamento do desenvolvimento regional. Avaliação e monitoramento das políticas de desenvolvimento regional.</w:t>
      </w:r>
    </w:p>
    <w:p w14:paraId="2C587BC2" w14:textId="77777777" w:rsidR="005E3824" w:rsidRDefault="005E3824" w:rsidP="00C7013F">
      <w:pPr>
        <w:jc w:val="both"/>
        <w:rPr>
          <w:bCs/>
          <w:sz w:val="24"/>
          <w:szCs w:val="24"/>
          <w:lang w:val="en-US"/>
        </w:rPr>
      </w:pPr>
    </w:p>
    <w:p w14:paraId="7F23D137" w14:textId="4DC57CFB" w:rsidR="00C7013F" w:rsidRDefault="00C7013F" w:rsidP="00C7013F">
      <w:pPr>
        <w:jc w:val="both"/>
        <w:rPr>
          <w:bCs/>
          <w:sz w:val="24"/>
          <w:szCs w:val="24"/>
          <w:lang w:val="en-US"/>
        </w:rPr>
      </w:pPr>
      <w:proofErr w:type="spellStart"/>
      <w:r w:rsidRPr="00C608DD">
        <w:rPr>
          <w:bCs/>
          <w:sz w:val="24"/>
          <w:szCs w:val="24"/>
          <w:lang w:val="en-US"/>
        </w:rPr>
        <w:t>Bibliografia</w:t>
      </w:r>
      <w:proofErr w:type="spellEnd"/>
      <w:r w:rsidRPr="00C608DD">
        <w:rPr>
          <w:bCs/>
          <w:sz w:val="24"/>
          <w:szCs w:val="24"/>
          <w:lang w:val="en-US"/>
        </w:rPr>
        <w:t>:</w:t>
      </w:r>
    </w:p>
    <w:p w14:paraId="1A71DDEB" w14:textId="77777777" w:rsidR="00A30189" w:rsidRDefault="00A30189" w:rsidP="00C7013F">
      <w:pPr>
        <w:jc w:val="both"/>
        <w:rPr>
          <w:bCs/>
          <w:sz w:val="24"/>
          <w:szCs w:val="24"/>
          <w:lang w:val="en-US"/>
        </w:rPr>
      </w:pPr>
    </w:p>
    <w:p w14:paraId="6E28B2F8" w14:textId="77777777" w:rsidR="005E3824" w:rsidRPr="005270E8" w:rsidRDefault="005E3824" w:rsidP="005270E8">
      <w:pPr>
        <w:pStyle w:val="TableParagraph"/>
        <w:spacing w:before="112" w:line="276" w:lineRule="auto"/>
        <w:ind w:left="40"/>
        <w:jc w:val="both"/>
        <w:rPr>
          <w:rFonts w:ascii="Times New Roman" w:hAnsi="Times New Roman" w:cs="Times New Roman"/>
        </w:rPr>
      </w:pPr>
      <w:r w:rsidRPr="005270E8">
        <w:rPr>
          <w:rFonts w:ascii="Times New Roman" w:hAnsi="Times New Roman" w:cs="Times New Roman"/>
        </w:rPr>
        <w:t>BRANDÃO, C. A.; FERNÁNDES, V. R. e RIBEIRO, L. C. de Q. (orgs.). Escalas</w:t>
      </w:r>
    </w:p>
    <w:p w14:paraId="2A66BFD8" w14:textId="77777777" w:rsidR="005E3824" w:rsidRPr="005270E8" w:rsidRDefault="005E3824" w:rsidP="005270E8">
      <w:pPr>
        <w:pStyle w:val="TableParagraph"/>
        <w:spacing w:before="8" w:line="276" w:lineRule="auto"/>
        <w:ind w:left="40" w:right="756"/>
        <w:jc w:val="both"/>
        <w:rPr>
          <w:rFonts w:ascii="Times New Roman" w:hAnsi="Times New Roman" w:cs="Times New Roman"/>
        </w:rPr>
      </w:pPr>
      <w:r w:rsidRPr="005270E8">
        <w:rPr>
          <w:rFonts w:ascii="Times New Roman" w:hAnsi="Times New Roman" w:cs="Times New Roman"/>
        </w:rPr>
        <w:t>espaciais, reescalonamentos e estatalidades: lições e desafios para América Latina Rio</w:t>
      </w:r>
      <w:r w:rsidRPr="005270E8">
        <w:rPr>
          <w:rFonts w:ascii="Times New Roman" w:hAnsi="Times New Roman" w:cs="Times New Roman"/>
          <w:spacing w:val="-48"/>
        </w:rPr>
        <w:t xml:space="preserve"> </w:t>
      </w:r>
      <w:r w:rsidRPr="005270E8">
        <w:rPr>
          <w:rFonts w:ascii="Times New Roman" w:hAnsi="Times New Roman" w:cs="Times New Roman"/>
        </w:rPr>
        <w:t>de Janeiro, Letra Capital/Observatório das Metrópoles, 2018.</w:t>
      </w:r>
    </w:p>
    <w:p w14:paraId="42DA7CBD" w14:textId="77777777" w:rsidR="005E3824" w:rsidRPr="005270E8" w:rsidRDefault="005E3824" w:rsidP="005270E8">
      <w:pPr>
        <w:pStyle w:val="TableParagraph"/>
        <w:spacing w:line="276" w:lineRule="auto"/>
        <w:ind w:left="40" w:right="956"/>
        <w:jc w:val="both"/>
        <w:rPr>
          <w:rFonts w:ascii="Times New Roman" w:hAnsi="Times New Roman" w:cs="Times New Roman"/>
        </w:rPr>
      </w:pPr>
      <w:r w:rsidRPr="005270E8">
        <w:rPr>
          <w:rFonts w:ascii="Times New Roman" w:hAnsi="Times New Roman" w:cs="Times New Roman"/>
        </w:rPr>
        <w:t>CARDOSO, Fernanda. Nove clássicos do desenvolvimento econômico. Jundiaí (SP):</w:t>
      </w:r>
      <w:r w:rsidRPr="005270E8">
        <w:rPr>
          <w:rFonts w:ascii="Times New Roman" w:hAnsi="Times New Roman" w:cs="Times New Roman"/>
          <w:spacing w:val="-48"/>
        </w:rPr>
        <w:t xml:space="preserve"> </w:t>
      </w:r>
      <w:r w:rsidRPr="005270E8">
        <w:rPr>
          <w:rFonts w:ascii="Times New Roman" w:hAnsi="Times New Roman" w:cs="Times New Roman"/>
        </w:rPr>
        <w:t>Paco Editorial, 2018</w:t>
      </w:r>
    </w:p>
    <w:p w14:paraId="52F02C23" w14:textId="77777777" w:rsidR="005E3824" w:rsidRPr="005270E8" w:rsidRDefault="005E3824" w:rsidP="005270E8">
      <w:pPr>
        <w:pStyle w:val="TableParagraph"/>
        <w:spacing w:line="276" w:lineRule="auto"/>
        <w:ind w:left="40" w:right="1056"/>
        <w:jc w:val="both"/>
        <w:rPr>
          <w:rFonts w:ascii="Times New Roman" w:hAnsi="Times New Roman" w:cs="Times New Roman"/>
        </w:rPr>
      </w:pPr>
      <w:r w:rsidRPr="005270E8">
        <w:rPr>
          <w:rFonts w:ascii="Times New Roman" w:hAnsi="Times New Roman" w:cs="Times New Roman"/>
        </w:rPr>
        <w:t>COSTA, José Silva. NIJKAMP, Peter. Compêndio de Economia Regional Volume 1:</w:t>
      </w:r>
      <w:r w:rsidRPr="005270E8">
        <w:rPr>
          <w:rFonts w:ascii="Times New Roman" w:hAnsi="Times New Roman" w:cs="Times New Roman"/>
          <w:spacing w:val="-48"/>
        </w:rPr>
        <w:t xml:space="preserve"> </w:t>
      </w:r>
      <w:r w:rsidRPr="005270E8">
        <w:rPr>
          <w:rFonts w:ascii="Times New Roman" w:hAnsi="Times New Roman" w:cs="Times New Roman"/>
        </w:rPr>
        <w:t>teoria, temáticas e políticas. Cascais: Princípia Editora, 2013</w:t>
      </w:r>
    </w:p>
    <w:p w14:paraId="62DA0D82" w14:textId="77777777" w:rsidR="005E3824" w:rsidRPr="005270E8" w:rsidRDefault="005E3824" w:rsidP="005270E8">
      <w:pPr>
        <w:pStyle w:val="TableParagraph"/>
        <w:spacing w:line="276" w:lineRule="auto"/>
        <w:ind w:left="40" w:right="1176"/>
        <w:jc w:val="both"/>
        <w:rPr>
          <w:rFonts w:ascii="Times New Roman" w:hAnsi="Times New Roman" w:cs="Times New Roman"/>
        </w:rPr>
      </w:pPr>
      <w:r w:rsidRPr="005270E8">
        <w:rPr>
          <w:rFonts w:ascii="Times New Roman" w:hAnsi="Times New Roman" w:cs="Times New Roman"/>
        </w:rPr>
        <w:t>DOWBOR, Ladislau, A era do capital improdutivo. São Paulo: Autonomia Literária,</w:t>
      </w:r>
      <w:r w:rsidRPr="005270E8">
        <w:rPr>
          <w:rFonts w:ascii="Times New Roman" w:hAnsi="Times New Roman" w:cs="Times New Roman"/>
          <w:spacing w:val="-48"/>
        </w:rPr>
        <w:t xml:space="preserve"> </w:t>
      </w:r>
      <w:r w:rsidRPr="005270E8">
        <w:rPr>
          <w:rFonts w:ascii="Times New Roman" w:hAnsi="Times New Roman" w:cs="Times New Roman"/>
        </w:rPr>
        <w:t>2017</w:t>
      </w:r>
    </w:p>
    <w:p w14:paraId="6245296A" w14:textId="77777777" w:rsidR="005E3824" w:rsidRPr="005270E8" w:rsidRDefault="005E3824" w:rsidP="005270E8">
      <w:pPr>
        <w:pStyle w:val="TableParagraph"/>
        <w:spacing w:line="276" w:lineRule="auto"/>
        <w:ind w:left="40" w:right="996"/>
        <w:jc w:val="both"/>
        <w:rPr>
          <w:rFonts w:ascii="Times New Roman" w:hAnsi="Times New Roman" w:cs="Times New Roman"/>
        </w:rPr>
      </w:pPr>
      <w:r w:rsidRPr="005270E8">
        <w:rPr>
          <w:rFonts w:ascii="Times New Roman" w:hAnsi="Times New Roman" w:cs="Times New Roman"/>
        </w:rPr>
        <w:t>FURTADO, Celso. O mito do desenvolvimento. Rio de Janeiro: Paz e Terra, 1996</w:t>
      </w:r>
      <w:r w:rsidRPr="005270E8">
        <w:rPr>
          <w:rFonts w:ascii="Times New Roman" w:hAnsi="Times New Roman" w:cs="Times New Roman"/>
          <w:spacing w:val="1"/>
        </w:rPr>
        <w:t xml:space="preserve"> </w:t>
      </w:r>
      <w:r w:rsidRPr="005270E8">
        <w:rPr>
          <w:rFonts w:ascii="Times New Roman" w:hAnsi="Times New Roman" w:cs="Times New Roman"/>
        </w:rPr>
        <w:t>HARVEY, David. Condição pós-moderna São Paulo: Edições Loyola, 1989 – Parte II</w:t>
      </w:r>
      <w:r w:rsidRPr="005270E8">
        <w:rPr>
          <w:rFonts w:ascii="Times New Roman" w:hAnsi="Times New Roman" w:cs="Times New Roman"/>
          <w:spacing w:val="-48"/>
        </w:rPr>
        <w:t xml:space="preserve"> </w:t>
      </w:r>
      <w:r w:rsidRPr="005270E8">
        <w:rPr>
          <w:rFonts w:ascii="Times New Roman" w:hAnsi="Times New Roman" w:cs="Times New Roman"/>
        </w:rPr>
        <w:t>LAVINAS L. The takeover of social policy by financialization: the brazilian paradoxy.</w:t>
      </w:r>
      <w:r w:rsidRPr="005270E8">
        <w:rPr>
          <w:rFonts w:ascii="Times New Roman" w:hAnsi="Times New Roman" w:cs="Times New Roman"/>
          <w:spacing w:val="1"/>
        </w:rPr>
        <w:t xml:space="preserve"> </w:t>
      </w:r>
      <w:r w:rsidRPr="005270E8">
        <w:rPr>
          <w:rFonts w:ascii="Times New Roman" w:hAnsi="Times New Roman" w:cs="Times New Roman"/>
        </w:rPr>
        <w:t>Nova Iorque: PalgraveMacmillan, 2017. 233p.</w:t>
      </w:r>
    </w:p>
    <w:p w14:paraId="1252A4A6" w14:textId="77777777" w:rsidR="005E3824" w:rsidRPr="005270E8" w:rsidRDefault="005E3824" w:rsidP="005270E8">
      <w:pPr>
        <w:pStyle w:val="TableParagraph"/>
        <w:spacing w:line="276" w:lineRule="auto"/>
        <w:ind w:left="40"/>
        <w:jc w:val="both"/>
        <w:rPr>
          <w:rFonts w:ascii="Times New Roman" w:hAnsi="Times New Roman" w:cs="Times New Roman"/>
        </w:rPr>
      </w:pPr>
      <w:r w:rsidRPr="005270E8">
        <w:rPr>
          <w:rFonts w:ascii="Times New Roman" w:hAnsi="Times New Roman" w:cs="Times New Roman"/>
        </w:rPr>
        <w:t>MADUREIRA, Eduardo Miguel Prata. DESENVOLVIMENTO REGIONAL:</w:t>
      </w:r>
    </w:p>
    <w:p w14:paraId="07831F51" w14:textId="77777777" w:rsidR="005E3824" w:rsidRPr="005270E8" w:rsidRDefault="005E3824" w:rsidP="005270E8">
      <w:pPr>
        <w:pStyle w:val="TableParagraph"/>
        <w:spacing w:line="276" w:lineRule="auto"/>
        <w:ind w:left="40"/>
        <w:jc w:val="both"/>
        <w:rPr>
          <w:rFonts w:ascii="Times New Roman" w:hAnsi="Times New Roman" w:cs="Times New Roman"/>
        </w:rPr>
      </w:pPr>
      <w:r w:rsidRPr="005270E8">
        <w:rPr>
          <w:rFonts w:ascii="Times New Roman" w:hAnsi="Times New Roman" w:cs="Times New Roman"/>
        </w:rPr>
        <w:t>principais teorias. Revista Thêma et Scientia – Vol. 5, no 2, jul/dez 2015.</w:t>
      </w:r>
    </w:p>
    <w:p w14:paraId="4C5523F1" w14:textId="77777777" w:rsidR="005E3824" w:rsidRPr="005270E8" w:rsidRDefault="005E3824" w:rsidP="005270E8">
      <w:pPr>
        <w:pStyle w:val="TableParagraph"/>
        <w:spacing w:before="8" w:line="276" w:lineRule="auto"/>
        <w:ind w:left="40" w:right="55"/>
        <w:jc w:val="both"/>
        <w:rPr>
          <w:rFonts w:ascii="Times New Roman" w:hAnsi="Times New Roman" w:cs="Times New Roman"/>
        </w:rPr>
      </w:pPr>
      <w:r w:rsidRPr="005270E8">
        <w:rPr>
          <w:rFonts w:ascii="Times New Roman" w:hAnsi="Times New Roman" w:cs="Times New Roman"/>
        </w:rPr>
        <w:t>PEREIRA, William E. Nunes; DO NASCIMENTO, Carlos Eduardo Pereira. Transformações do</w:t>
      </w:r>
      <w:r w:rsidRPr="005270E8">
        <w:rPr>
          <w:rFonts w:ascii="Times New Roman" w:hAnsi="Times New Roman" w:cs="Times New Roman"/>
          <w:spacing w:val="1"/>
        </w:rPr>
        <w:t xml:space="preserve"> </w:t>
      </w:r>
      <w:r w:rsidRPr="005270E8">
        <w:rPr>
          <w:rFonts w:ascii="Times New Roman" w:hAnsi="Times New Roman" w:cs="Times New Roman"/>
        </w:rPr>
        <w:t>papel do Estado no desenvolvimento regional brasileiro. Revista Argumentos, v. 19, n. 1, p. 220-</w:t>
      </w:r>
      <w:r w:rsidRPr="005270E8">
        <w:rPr>
          <w:rFonts w:ascii="Times New Roman" w:hAnsi="Times New Roman" w:cs="Times New Roman"/>
          <w:spacing w:val="-48"/>
        </w:rPr>
        <w:t xml:space="preserve"> </w:t>
      </w:r>
      <w:r w:rsidRPr="005270E8">
        <w:rPr>
          <w:rFonts w:ascii="Times New Roman" w:hAnsi="Times New Roman" w:cs="Times New Roman"/>
        </w:rPr>
        <w:t>242, 2022.</w:t>
      </w:r>
    </w:p>
    <w:p w14:paraId="45DB088D" w14:textId="10C4C926" w:rsidR="005E3824" w:rsidRPr="005270E8" w:rsidRDefault="005E3824" w:rsidP="005270E8">
      <w:pPr>
        <w:pStyle w:val="TableParagraph"/>
        <w:spacing w:before="46" w:line="276" w:lineRule="auto"/>
        <w:ind w:left="40"/>
        <w:jc w:val="both"/>
        <w:rPr>
          <w:rFonts w:ascii="Times New Roman" w:hAnsi="Times New Roman" w:cs="Times New Roman"/>
        </w:rPr>
      </w:pPr>
      <w:r w:rsidRPr="005270E8">
        <w:rPr>
          <w:rFonts w:ascii="Times New Roman" w:hAnsi="Times New Roman" w:cs="Times New Roman"/>
        </w:rPr>
        <w:t>PIKETTY, Thomas. O capital no século XXI. Rio de Janeiro: Intrínseca, 2014</w:t>
      </w:r>
      <w:r w:rsidRPr="005270E8">
        <w:rPr>
          <w:rFonts w:ascii="Times New Roman" w:hAnsi="Times New Roman" w:cs="Times New Roman"/>
          <w:spacing w:val="1"/>
        </w:rPr>
        <w:t xml:space="preserve"> </w:t>
      </w:r>
      <w:r w:rsidRPr="005270E8">
        <w:rPr>
          <w:rFonts w:ascii="Times New Roman" w:hAnsi="Times New Roman" w:cs="Times New Roman"/>
        </w:rPr>
        <w:t>PORTUGAL,</w:t>
      </w:r>
      <w:r w:rsidRPr="005270E8">
        <w:rPr>
          <w:rFonts w:ascii="Times New Roman" w:hAnsi="Times New Roman" w:cs="Times New Roman"/>
          <w:spacing w:val="-2"/>
        </w:rPr>
        <w:t xml:space="preserve"> </w:t>
      </w:r>
      <w:r w:rsidRPr="005270E8">
        <w:rPr>
          <w:rFonts w:ascii="Times New Roman" w:hAnsi="Times New Roman" w:cs="Times New Roman"/>
        </w:rPr>
        <w:t>R.;</w:t>
      </w:r>
      <w:r w:rsidRPr="005270E8">
        <w:rPr>
          <w:rFonts w:ascii="Times New Roman" w:hAnsi="Times New Roman" w:cs="Times New Roman"/>
          <w:spacing w:val="-1"/>
        </w:rPr>
        <w:t xml:space="preserve"> </w:t>
      </w:r>
      <w:r w:rsidRPr="005270E8">
        <w:rPr>
          <w:rFonts w:ascii="Times New Roman" w:hAnsi="Times New Roman" w:cs="Times New Roman"/>
        </w:rPr>
        <w:t>SILVA,</w:t>
      </w:r>
      <w:r w:rsidRPr="005270E8">
        <w:rPr>
          <w:rFonts w:ascii="Times New Roman" w:hAnsi="Times New Roman" w:cs="Times New Roman"/>
          <w:spacing w:val="-2"/>
        </w:rPr>
        <w:t xml:space="preserve"> </w:t>
      </w:r>
      <w:r w:rsidRPr="005270E8">
        <w:rPr>
          <w:rFonts w:ascii="Times New Roman" w:hAnsi="Times New Roman" w:cs="Times New Roman"/>
        </w:rPr>
        <w:t>S.</w:t>
      </w:r>
      <w:r w:rsidRPr="005270E8">
        <w:rPr>
          <w:rFonts w:ascii="Times New Roman" w:hAnsi="Times New Roman" w:cs="Times New Roman"/>
          <w:spacing w:val="-1"/>
        </w:rPr>
        <w:t xml:space="preserve"> </w:t>
      </w:r>
      <w:r w:rsidRPr="005270E8">
        <w:rPr>
          <w:rFonts w:ascii="Times New Roman" w:hAnsi="Times New Roman" w:cs="Times New Roman"/>
        </w:rPr>
        <w:t>A.</w:t>
      </w:r>
      <w:r w:rsidRPr="005270E8">
        <w:rPr>
          <w:rFonts w:ascii="Times New Roman" w:hAnsi="Times New Roman" w:cs="Times New Roman"/>
          <w:spacing w:val="-2"/>
        </w:rPr>
        <w:t xml:space="preserve"> </w:t>
      </w:r>
      <w:r w:rsidRPr="005270E8">
        <w:rPr>
          <w:rFonts w:ascii="Times New Roman" w:hAnsi="Times New Roman" w:cs="Times New Roman"/>
        </w:rPr>
        <w:t>da.</w:t>
      </w:r>
      <w:r w:rsidRPr="005270E8">
        <w:rPr>
          <w:rFonts w:ascii="Times New Roman" w:hAnsi="Times New Roman" w:cs="Times New Roman"/>
          <w:spacing w:val="-1"/>
        </w:rPr>
        <w:t xml:space="preserve"> </w:t>
      </w:r>
      <w:r w:rsidRPr="005270E8">
        <w:rPr>
          <w:rFonts w:ascii="Times New Roman" w:hAnsi="Times New Roman" w:cs="Times New Roman"/>
        </w:rPr>
        <w:t>História</w:t>
      </w:r>
      <w:r w:rsidRPr="005270E8">
        <w:rPr>
          <w:rFonts w:ascii="Times New Roman" w:hAnsi="Times New Roman" w:cs="Times New Roman"/>
          <w:spacing w:val="-1"/>
        </w:rPr>
        <w:t xml:space="preserve"> </w:t>
      </w:r>
      <w:r w:rsidRPr="005270E8">
        <w:rPr>
          <w:rFonts w:ascii="Times New Roman" w:hAnsi="Times New Roman" w:cs="Times New Roman"/>
        </w:rPr>
        <w:t>das</w:t>
      </w:r>
      <w:r w:rsidRPr="005270E8">
        <w:rPr>
          <w:rFonts w:ascii="Times New Roman" w:hAnsi="Times New Roman" w:cs="Times New Roman"/>
          <w:spacing w:val="-2"/>
        </w:rPr>
        <w:t xml:space="preserve"> </w:t>
      </w:r>
      <w:r w:rsidRPr="005270E8">
        <w:rPr>
          <w:rFonts w:ascii="Times New Roman" w:hAnsi="Times New Roman" w:cs="Times New Roman"/>
        </w:rPr>
        <w:t>políticas</w:t>
      </w:r>
      <w:r w:rsidRPr="005270E8">
        <w:rPr>
          <w:rFonts w:ascii="Times New Roman" w:hAnsi="Times New Roman" w:cs="Times New Roman"/>
          <w:spacing w:val="-1"/>
        </w:rPr>
        <w:t xml:space="preserve"> </w:t>
      </w:r>
      <w:r w:rsidRPr="005270E8">
        <w:rPr>
          <w:rFonts w:ascii="Times New Roman" w:hAnsi="Times New Roman" w:cs="Times New Roman"/>
        </w:rPr>
        <w:t>regionais</w:t>
      </w:r>
      <w:r w:rsidRPr="005270E8">
        <w:rPr>
          <w:rFonts w:ascii="Times New Roman" w:hAnsi="Times New Roman" w:cs="Times New Roman"/>
          <w:spacing w:val="-2"/>
        </w:rPr>
        <w:t xml:space="preserve"> </w:t>
      </w:r>
      <w:r w:rsidRPr="005270E8">
        <w:rPr>
          <w:rFonts w:ascii="Times New Roman" w:hAnsi="Times New Roman" w:cs="Times New Roman"/>
        </w:rPr>
        <w:t>no</w:t>
      </w:r>
      <w:r w:rsidRPr="005270E8">
        <w:rPr>
          <w:rFonts w:ascii="Times New Roman" w:hAnsi="Times New Roman" w:cs="Times New Roman"/>
          <w:spacing w:val="-1"/>
        </w:rPr>
        <w:t xml:space="preserve"> </w:t>
      </w:r>
      <w:r w:rsidRPr="005270E8">
        <w:rPr>
          <w:rFonts w:ascii="Times New Roman" w:hAnsi="Times New Roman" w:cs="Times New Roman"/>
        </w:rPr>
        <w:t>Brasil.</w:t>
      </w:r>
      <w:r w:rsidRPr="005270E8">
        <w:rPr>
          <w:rFonts w:ascii="Times New Roman" w:hAnsi="Times New Roman" w:cs="Times New Roman"/>
          <w:spacing w:val="-2"/>
        </w:rPr>
        <w:t xml:space="preserve"> </w:t>
      </w:r>
      <w:r w:rsidRPr="005270E8">
        <w:rPr>
          <w:rFonts w:ascii="Times New Roman" w:hAnsi="Times New Roman" w:cs="Times New Roman"/>
        </w:rPr>
        <w:t>Brasília:</w:t>
      </w:r>
      <w:r w:rsidRPr="005270E8">
        <w:rPr>
          <w:rFonts w:ascii="Times New Roman" w:hAnsi="Times New Roman" w:cs="Times New Roman"/>
        </w:rPr>
        <w:t xml:space="preserve"> </w:t>
      </w:r>
      <w:r w:rsidRPr="005270E8">
        <w:rPr>
          <w:rFonts w:ascii="Times New Roman" w:hAnsi="Times New Roman" w:cs="Times New Roman"/>
        </w:rPr>
        <w:t>IPEA, 2020</w:t>
      </w:r>
    </w:p>
    <w:p w14:paraId="7EE3EEF9" w14:textId="77777777" w:rsidR="005E3824" w:rsidRPr="005270E8" w:rsidRDefault="005E3824" w:rsidP="005270E8">
      <w:pPr>
        <w:pStyle w:val="TableParagraph"/>
        <w:spacing w:line="276" w:lineRule="auto"/>
        <w:ind w:left="40"/>
        <w:jc w:val="both"/>
        <w:rPr>
          <w:rFonts w:ascii="Times New Roman" w:hAnsi="Times New Roman" w:cs="Times New Roman"/>
        </w:rPr>
      </w:pPr>
      <w:r w:rsidRPr="005270E8">
        <w:rPr>
          <w:rFonts w:ascii="Times New Roman" w:hAnsi="Times New Roman" w:cs="Times New Roman"/>
        </w:rPr>
        <w:t>SANTOS, Milton O espaço dividido São Paulo: Edusp, 2008.</w:t>
      </w:r>
    </w:p>
    <w:p w14:paraId="0953B9ED" w14:textId="77777777" w:rsidR="005E3824" w:rsidRPr="005270E8" w:rsidRDefault="005E3824" w:rsidP="005270E8">
      <w:pPr>
        <w:pStyle w:val="TableParagraph"/>
        <w:spacing w:line="276" w:lineRule="auto"/>
        <w:ind w:left="40"/>
        <w:jc w:val="both"/>
        <w:rPr>
          <w:rFonts w:ascii="Times New Roman" w:hAnsi="Times New Roman" w:cs="Times New Roman"/>
        </w:rPr>
      </w:pPr>
      <w:r w:rsidRPr="005270E8">
        <w:rPr>
          <w:rFonts w:ascii="Times New Roman" w:hAnsi="Times New Roman" w:cs="Times New Roman"/>
        </w:rPr>
        <w:t>SEN, A. Desenvolvimento como liberdade. São Paulo: Ed. Schwarcz. 2007.</w:t>
      </w:r>
    </w:p>
    <w:p w14:paraId="6C106920" w14:textId="77777777" w:rsidR="005E3824" w:rsidRPr="005270E8" w:rsidRDefault="005E3824" w:rsidP="005270E8">
      <w:pPr>
        <w:pStyle w:val="TableParagraph"/>
        <w:spacing w:line="276" w:lineRule="auto"/>
        <w:ind w:left="40"/>
        <w:jc w:val="both"/>
        <w:rPr>
          <w:rFonts w:ascii="Times New Roman" w:hAnsi="Times New Roman" w:cs="Times New Roman"/>
        </w:rPr>
      </w:pPr>
      <w:r w:rsidRPr="005270E8">
        <w:rPr>
          <w:rFonts w:ascii="Times New Roman" w:hAnsi="Times New Roman" w:cs="Times New Roman"/>
        </w:rPr>
        <w:t>THEIS, Ivo Marcos et al. DESENVOLVIMENTO REGIONAL: CONSTRUÇÃO DE UM CAMPO</w:t>
      </w:r>
    </w:p>
    <w:p w14:paraId="6A1CCE71" w14:textId="5EE84C52" w:rsidR="005E3824" w:rsidRPr="005270E8" w:rsidRDefault="005E3824" w:rsidP="005270E8">
      <w:pPr>
        <w:spacing w:line="276" w:lineRule="auto"/>
        <w:jc w:val="both"/>
        <w:rPr>
          <w:bCs/>
          <w:sz w:val="22"/>
          <w:szCs w:val="22"/>
          <w:lang w:val="en-US"/>
        </w:rPr>
      </w:pPr>
      <w:r w:rsidRPr="005270E8">
        <w:rPr>
          <w:sz w:val="22"/>
          <w:szCs w:val="22"/>
        </w:rPr>
        <w:t xml:space="preserve">DE </w:t>
      </w:r>
      <w:proofErr w:type="gramStart"/>
      <w:r w:rsidRPr="005270E8">
        <w:rPr>
          <w:sz w:val="22"/>
          <w:szCs w:val="22"/>
        </w:rPr>
        <w:t>SABER?.</w:t>
      </w:r>
      <w:proofErr w:type="gramEnd"/>
      <w:r w:rsidRPr="005270E8">
        <w:rPr>
          <w:sz w:val="22"/>
          <w:szCs w:val="22"/>
        </w:rPr>
        <w:t xml:space="preserve"> Revista Brasileira de Gestão e Desenvolvimento Regional, v. 18, n. 1, 2022.</w:t>
      </w:r>
    </w:p>
    <w:sectPr w:rsidR="005E3824" w:rsidRPr="005270E8" w:rsidSect="00F26A83">
      <w:footerReference w:type="default" r:id="rId9"/>
      <w:pgSz w:w="11907" w:h="16840" w:code="9"/>
      <w:pgMar w:top="851" w:right="851" w:bottom="1418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1EDD6" w14:textId="77777777" w:rsidR="00F26A83" w:rsidRDefault="00F26A83">
      <w:r>
        <w:separator/>
      </w:r>
    </w:p>
  </w:endnote>
  <w:endnote w:type="continuationSeparator" w:id="0">
    <w:p w14:paraId="55E55EB7" w14:textId="77777777" w:rsidR="00F26A83" w:rsidRDefault="00F2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7122" w14:textId="77777777" w:rsidR="00E23691" w:rsidRDefault="00D32EBC">
    <w:pPr>
      <w:pStyle w:val="Rodap"/>
      <w:jc w:val="center"/>
    </w:pPr>
    <w:r>
      <w:rPr>
        <w:rStyle w:val="Nmerodepgina"/>
      </w:rPr>
      <w:fldChar w:fldCharType="begin"/>
    </w:r>
    <w:r w:rsidR="00E23691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F4482">
      <w:rPr>
        <w:rStyle w:val="Nmerodepgina"/>
        <w:noProof/>
      </w:rPr>
      <w:t>1</w:t>
    </w:r>
    <w:r>
      <w:rPr>
        <w:rStyle w:val="Nmerodepgina"/>
      </w:rPr>
      <w:fldChar w:fldCharType="end"/>
    </w:r>
    <w:r w:rsidR="00E23691">
      <w:rPr>
        <w:rStyle w:val="Nmerodepgina"/>
      </w:rPr>
      <w:t>/</w:t>
    </w:r>
    <w:r>
      <w:rPr>
        <w:rStyle w:val="Nmerodepgina"/>
      </w:rPr>
      <w:fldChar w:fldCharType="begin"/>
    </w:r>
    <w:r w:rsidR="00E23691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F4482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6F0B" w14:textId="77777777" w:rsidR="00F26A83" w:rsidRDefault="00F26A83">
      <w:r>
        <w:separator/>
      </w:r>
    </w:p>
  </w:footnote>
  <w:footnote w:type="continuationSeparator" w:id="0">
    <w:p w14:paraId="05D14350" w14:textId="77777777" w:rsidR="00F26A83" w:rsidRDefault="00F26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2F2"/>
    <w:multiLevelType w:val="hybridMultilevel"/>
    <w:tmpl w:val="FAA089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6148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A111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E612D"/>
    <w:multiLevelType w:val="hybridMultilevel"/>
    <w:tmpl w:val="914EE2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20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A66A82"/>
    <w:multiLevelType w:val="multilevel"/>
    <w:tmpl w:val="7E169334"/>
    <w:lvl w:ilvl="0">
      <w:start w:val="1"/>
      <w:numFmt w:val="decimal"/>
      <w:pStyle w:val="CAPTULO"/>
      <w:lvlText w:val="%1."/>
      <w:lvlJc w:val="left"/>
      <w:pPr>
        <w:tabs>
          <w:tab w:val="num" w:pos="360"/>
        </w:tabs>
        <w:ind w:left="360" w:hanging="360"/>
      </w:p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680" w:hanging="3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6" w15:restartNumberingAfterBreak="0">
    <w:nsid w:val="2666614D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32192"/>
    <w:multiLevelType w:val="hybridMultilevel"/>
    <w:tmpl w:val="22940A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75EA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90682"/>
    <w:multiLevelType w:val="hybridMultilevel"/>
    <w:tmpl w:val="C3400C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5D3873"/>
    <w:multiLevelType w:val="hybridMultilevel"/>
    <w:tmpl w:val="8ABCB6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50B8A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0530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C5B057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C312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DF1CD6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485AE1"/>
    <w:multiLevelType w:val="multilevel"/>
    <w:tmpl w:val="577EF4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594874C2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16FD4"/>
    <w:multiLevelType w:val="multilevel"/>
    <w:tmpl w:val="9178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635501B2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3F9025F"/>
    <w:multiLevelType w:val="hybridMultilevel"/>
    <w:tmpl w:val="4A2A7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86905"/>
    <w:multiLevelType w:val="hybridMultilevel"/>
    <w:tmpl w:val="ED800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0BD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C58FF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9779A"/>
    <w:multiLevelType w:val="hybridMultilevel"/>
    <w:tmpl w:val="2FF8BFB8"/>
    <w:lvl w:ilvl="0" w:tplc="8DEC2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106C4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12038095">
    <w:abstractNumId w:val="1"/>
  </w:num>
  <w:num w:numId="2" w16cid:durableId="824662374">
    <w:abstractNumId w:val="13"/>
  </w:num>
  <w:num w:numId="3" w16cid:durableId="506795585">
    <w:abstractNumId w:val="12"/>
  </w:num>
  <w:num w:numId="4" w16cid:durableId="2040205515">
    <w:abstractNumId w:val="19"/>
  </w:num>
  <w:num w:numId="5" w16cid:durableId="1669747195">
    <w:abstractNumId w:val="15"/>
  </w:num>
  <w:num w:numId="6" w16cid:durableId="993490190">
    <w:abstractNumId w:val="24"/>
  </w:num>
  <w:num w:numId="7" w16cid:durableId="229729847">
    <w:abstractNumId w:val="8"/>
  </w:num>
  <w:num w:numId="8" w16cid:durableId="1981225399">
    <w:abstractNumId w:val="2"/>
  </w:num>
  <w:num w:numId="9" w16cid:durableId="695428784">
    <w:abstractNumId w:val="4"/>
  </w:num>
  <w:num w:numId="10" w16cid:durableId="305428918">
    <w:abstractNumId w:val="5"/>
  </w:num>
  <w:num w:numId="11" w16cid:durableId="225187271">
    <w:abstractNumId w:val="14"/>
  </w:num>
  <w:num w:numId="12" w16cid:durableId="1806006075">
    <w:abstractNumId w:val="10"/>
  </w:num>
  <w:num w:numId="13" w16cid:durableId="1429500635">
    <w:abstractNumId w:val="3"/>
  </w:num>
  <w:num w:numId="14" w16cid:durableId="846989903">
    <w:abstractNumId w:val="7"/>
  </w:num>
  <w:num w:numId="15" w16cid:durableId="765005242">
    <w:abstractNumId w:val="18"/>
  </w:num>
  <w:num w:numId="16" w16cid:durableId="1541278300">
    <w:abstractNumId w:val="16"/>
  </w:num>
  <w:num w:numId="17" w16cid:durableId="593050640">
    <w:abstractNumId w:val="21"/>
  </w:num>
  <w:num w:numId="18" w16cid:durableId="193541499">
    <w:abstractNumId w:val="23"/>
  </w:num>
  <w:num w:numId="19" w16cid:durableId="1530099571">
    <w:abstractNumId w:val="20"/>
  </w:num>
  <w:num w:numId="20" w16cid:durableId="600645612">
    <w:abstractNumId w:val="0"/>
  </w:num>
  <w:num w:numId="21" w16cid:durableId="250283507">
    <w:abstractNumId w:val="6"/>
  </w:num>
  <w:num w:numId="22" w16cid:durableId="1515341649">
    <w:abstractNumId w:val="11"/>
  </w:num>
  <w:num w:numId="23" w16cid:durableId="1511603047">
    <w:abstractNumId w:val="22"/>
  </w:num>
  <w:num w:numId="24" w16cid:durableId="202208727">
    <w:abstractNumId w:val="17"/>
  </w:num>
  <w:num w:numId="25" w16cid:durableId="1630119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E9"/>
    <w:rsid w:val="00006D81"/>
    <w:rsid w:val="00013689"/>
    <w:rsid w:val="000167AD"/>
    <w:rsid w:val="00031517"/>
    <w:rsid w:val="00066E27"/>
    <w:rsid w:val="00067491"/>
    <w:rsid w:val="000B4FC6"/>
    <w:rsid w:val="000B547C"/>
    <w:rsid w:val="000D6287"/>
    <w:rsid w:val="000F0D14"/>
    <w:rsid w:val="000F4482"/>
    <w:rsid w:val="000F7F71"/>
    <w:rsid w:val="001240F5"/>
    <w:rsid w:val="001267FD"/>
    <w:rsid w:val="001451C7"/>
    <w:rsid w:val="00151633"/>
    <w:rsid w:val="0015681E"/>
    <w:rsid w:val="0016275A"/>
    <w:rsid w:val="00163B08"/>
    <w:rsid w:val="001803B7"/>
    <w:rsid w:val="001D5673"/>
    <w:rsid w:val="001E3E07"/>
    <w:rsid w:val="00207105"/>
    <w:rsid w:val="00211D26"/>
    <w:rsid w:val="00245ADD"/>
    <w:rsid w:val="00251BF7"/>
    <w:rsid w:val="002601F2"/>
    <w:rsid w:val="00263C24"/>
    <w:rsid w:val="00274FC5"/>
    <w:rsid w:val="002932DD"/>
    <w:rsid w:val="002B3CD3"/>
    <w:rsid w:val="002E32E6"/>
    <w:rsid w:val="002E53FC"/>
    <w:rsid w:val="00305395"/>
    <w:rsid w:val="003241CC"/>
    <w:rsid w:val="003347AB"/>
    <w:rsid w:val="003617E8"/>
    <w:rsid w:val="003A4A54"/>
    <w:rsid w:val="003B5E85"/>
    <w:rsid w:val="003D732F"/>
    <w:rsid w:val="003E6919"/>
    <w:rsid w:val="004018A9"/>
    <w:rsid w:val="004056E7"/>
    <w:rsid w:val="0045565C"/>
    <w:rsid w:val="00456CE7"/>
    <w:rsid w:val="00463CE0"/>
    <w:rsid w:val="00486627"/>
    <w:rsid w:val="00507245"/>
    <w:rsid w:val="005130FE"/>
    <w:rsid w:val="005270E8"/>
    <w:rsid w:val="00561F16"/>
    <w:rsid w:val="00563756"/>
    <w:rsid w:val="00573318"/>
    <w:rsid w:val="0058006A"/>
    <w:rsid w:val="005833C3"/>
    <w:rsid w:val="00590D19"/>
    <w:rsid w:val="0059315D"/>
    <w:rsid w:val="005A59D7"/>
    <w:rsid w:val="005E1D11"/>
    <w:rsid w:val="005E3824"/>
    <w:rsid w:val="005F269B"/>
    <w:rsid w:val="00601B23"/>
    <w:rsid w:val="00654598"/>
    <w:rsid w:val="00657C0E"/>
    <w:rsid w:val="00691827"/>
    <w:rsid w:val="006A5AFF"/>
    <w:rsid w:val="006C6D39"/>
    <w:rsid w:val="00704363"/>
    <w:rsid w:val="007122C6"/>
    <w:rsid w:val="00732C61"/>
    <w:rsid w:val="00747195"/>
    <w:rsid w:val="007502D2"/>
    <w:rsid w:val="007558FD"/>
    <w:rsid w:val="007569BC"/>
    <w:rsid w:val="007635CA"/>
    <w:rsid w:val="007C0DEB"/>
    <w:rsid w:val="007C5359"/>
    <w:rsid w:val="007F335F"/>
    <w:rsid w:val="00802947"/>
    <w:rsid w:val="008162AB"/>
    <w:rsid w:val="00832D2B"/>
    <w:rsid w:val="008356E2"/>
    <w:rsid w:val="008422E8"/>
    <w:rsid w:val="00845423"/>
    <w:rsid w:val="00866AD1"/>
    <w:rsid w:val="00873C2B"/>
    <w:rsid w:val="00897CB5"/>
    <w:rsid w:val="00897E38"/>
    <w:rsid w:val="008A52FB"/>
    <w:rsid w:val="008B0370"/>
    <w:rsid w:val="008C13BB"/>
    <w:rsid w:val="008C3FD0"/>
    <w:rsid w:val="008C455D"/>
    <w:rsid w:val="008C6D67"/>
    <w:rsid w:val="008D1480"/>
    <w:rsid w:val="008F0134"/>
    <w:rsid w:val="0090217C"/>
    <w:rsid w:val="00924C04"/>
    <w:rsid w:val="009468BB"/>
    <w:rsid w:val="00961C02"/>
    <w:rsid w:val="009846E8"/>
    <w:rsid w:val="009A68C5"/>
    <w:rsid w:val="009A7698"/>
    <w:rsid w:val="009D60F7"/>
    <w:rsid w:val="009E1358"/>
    <w:rsid w:val="009E687D"/>
    <w:rsid w:val="00A10F64"/>
    <w:rsid w:val="00A300E9"/>
    <w:rsid w:val="00A30189"/>
    <w:rsid w:val="00A314F2"/>
    <w:rsid w:val="00A51729"/>
    <w:rsid w:val="00A77A14"/>
    <w:rsid w:val="00AA40D0"/>
    <w:rsid w:val="00AD6100"/>
    <w:rsid w:val="00AE4DB6"/>
    <w:rsid w:val="00AE513B"/>
    <w:rsid w:val="00B452E9"/>
    <w:rsid w:val="00B67DDD"/>
    <w:rsid w:val="00B82317"/>
    <w:rsid w:val="00B926BA"/>
    <w:rsid w:val="00C0319C"/>
    <w:rsid w:val="00C25D72"/>
    <w:rsid w:val="00C46017"/>
    <w:rsid w:val="00C50639"/>
    <w:rsid w:val="00C573C0"/>
    <w:rsid w:val="00C57CFD"/>
    <w:rsid w:val="00C608DD"/>
    <w:rsid w:val="00C60B4A"/>
    <w:rsid w:val="00C67309"/>
    <w:rsid w:val="00C7013F"/>
    <w:rsid w:val="00CB0CB8"/>
    <w:rsid w:val="00CD5F7D"/>
    <w:rsid w:val="00D15110"/>
    <w:rsid w:val="00D32EBC"/>
    <w:rsid w:val="00D64C82"/>
    <w:rsid w:val="00D66EAE"/>
    <w:rsid w:val="00D7431D"/>
    <w:rsid w:val="00D91E0B"/>
    <w:rsid w:val="00DB3483"/>
    <w:rsid w:val="00DD4146"/>
    <w:rsid w:val="00DF1327"/>
    <w:rsid w:val="00DF68DF"/>
    <w:rsid w:val="00E23691"/>
    <w:rsid w:val="00E40BC5"/>
    <w:rsid w:val="00E44285"/>
    <w:rsid w:val="00E45040"/>
    <w:rsid w:val="00E86BA7"/>
    <w:rsid w:val="00E91C20"/>
    <w:rsid w:val="00E91CA7"/>
    <w:rsid w:val="00E95924"/>
    <w:rsid w:val="00EC0B92"/>
    <w:rsid w:val="00ED6245"/>
    <w:rsid w:val="00ED643A"/>
    <w:rsid w:val="00EF0551"/>
    <w:rsid w:val="00F00A0F"/>
    <w:rsid w:val="00F26A83"/>
    <w:rsid w:val="00F30DA5"/>
    <w:rsid w:val="00F31F90"/>
    <w:rsid w:val="00F96A87"/>
    <w:rsid w:val="00FB39F9"/>
    <w:rsid w:val="00FC0680"/>
    <w:rsid w:val="00FC59FB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5D518BAD"/>
  <w15:docId w15:val="{63166F38-9D59-436F-B9C2-29D63F7B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7E8"/>
  </w:style>
  <w:style w:type="paragraph" w:styleId="Ttulo1">
    <w:name w:val="heading 1"/>
    <w:basedOn w:val="Normal"/>
    <w:next w:val="Normal"/>
    <w:qFormat/>
    <w:rsid w:val="003617E8"/>
    <w:pPr>
      <w:keepNext/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rsid w:val="003617E8"/>
    <w:pPr>
      <w:keepNext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3617E8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3617E8"/>
    <w:pPr>
      <w:keepNext/>
      <w:spacing w:before="60"/>
      <w:jc w:val="both"/>
      <w:outlineLvl w:val="3"/>
    </w:pPr>
    <w:rPr>
      <w:rFonts w:ascii="Arial" w:hAnsi="Arial"/>
      <w:b/>
      <w:color w:val="FF0000"/>
      <w:sz w:val="16"/>
    </w:rPr>
  </w:style>
  <w:style w:type="paragraph" w:styleId="Ttulo5">
    <w:name w:val="heading 5"/>
    <w:basedOn w:val="Normal"/>
    <w:next w:val="Normal"/>
    <w:qFormat/>
    <w:rsid w:val="003617E8"/>
    <w:pPr>
      <w:keepNext/>
      <w:spacing w:before="20" w:after="20"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17E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17E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617E8"/>
    <w:pPr>
      <w:jc w:val="center"/>
    </w:pPr>
  </w:style>
  <w:style w:type="paragraph" w:styleId="Corpodetexto2">
    <w:name w:val="Body Text 2"/>
    <w:basedOn w:val="Normal"/>
    <w:rsid w:val="003617E8"/>
    <w:rPr>
      <w:sz w:val="18"/>
    </w:rPr>
  </w:style>
  <w:style w:type="paragraph" w:styleId="Corpodetexto3">
    <w:name w:val="Body Text 3"/>
    <w:basedOn w:val="Normal"/>
    <w:rsid w:val="003617E8"/>
    <w:pPr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  <w:rsid w:val="003617E8"/>
  </w:style>
  <w:style w:type="paragraph" w:customStyle="1" w:styleId="CAPTULO">
    <w:name w:val="CAPÍTULO"/>
    <w:basedOn w:val="Normal"/>
    <w:rsid w:val="003617E8"/>
    <w:pPr>
      <w:numPr>
        <w:numId w:val="10"/>
      </w:numPr>
    </w:pPr>
  </w:style>
  <w:style w:type="paragraph" w:styleId="MapadoDocumento">
    <w:name w:val="Document Map"/>
    <w:basedOn w:val="Normal"/>
    <w:semiHidden/>
    <w:rsid w:val="003617E8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rsid w:val="003617E8"/>
    <w:rPr>
      <w:color w:val="0000FF"/>
      <w:u w:val="single"/>
    </w:rPr>
  </w:style>
  <w:style w:type="character" w:styleId="HiperlinkVisitado">
    <w:name w:val="FollowedHyperlink"/>
    <w:basedOn w:val="Fontepargpadro"/>
    <w:rsid w:val="003617E8"/>
    <w:rPr>
      <w:color w:val="800080"/>
      <w:u w:val="single"/>
    </w:rPr>
  </w:style>
  <w:style w:type="paragraph" w:styleId="Legenda">
    <w:name w:val="caption"/>
    <w:basedOn w:val="Normal"/>
    <w:next w:val="Normal"/>
    <w:qFormat/>
    <w:rsid w:val="003617E8"/>
    <w:pPr>
      <w:framePr w:w="5760" w:h="1260" w:hSpace="180" w:wrap="around" w:vAnchor="text" w:hAnchor="page" w:x="3142" w:y="154"/>
      <w:jc w:val="center"/>
    </w:pPr>
    <w:rPr>
      <w:rFonts w:ascii="Arial" w:hAnsi="Arial" w:cs="Arial"/>
      <w:b/>
      <w:bCs/>
      <w:sz w:val="28"/>
    </w:rPr>
  </w:style>
  <w:style w:type="paragraph" w:styleId="Textodebalo">
    <w:name w:val="Balloon Text"/>
    <w:basedOn w:val="Normal"/>
    <w:link w:val="TextodebaloChar"/>
    <w:rsid w:val="00C506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5063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C0319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0319C"/>
  </w:style>
  <w:style w:type="character" w:customStyle="1" w:styleId="TextodecomentrioChar">
    <w:name w:val="Texto de comentário Char"/>
    <w:basedOn w:val="Fontepargpadro"/>
    <w:link w:val="Textodecomentrio"/>
    <w:rsid w:val="00C0319C"/>
  </w:style>
  <w:style w:type="paragraph" w:styleId="Assuntodocomentrio">
    <w:name w:val="annotation subject"/>
    <w:basedOn w:val="Textodecomentrio"/>
    <w:next w:val="Textodecomentrio"/>
    <w:link w:val="AssuntodocomentrioChar"/>
    <w:rsid w:val="00C031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0319C"/>
    <w:rPr>
      <w:b/>
      <w:bCs/>
    </w:rPr>
  </w:style>
  <w:style w:type="character" w:customStyle="1" w:styleId="CabealhoChar">
    <w:name w:val="Cabeçalho Char"/>
    <w:basedOn w:val="Fontepargpadro"/>
    <w:link w:val="Cabealho"/>
    <w:rsid w:val="00FC59FB"/>
  </w:style>
  <w:style w:type="paragraph" w:styleId="PargrafodaLista">
    <w:name w:val="List Paragraph"/>
    <w:basedOn w:val="Normal"/>
    <w:uiPriority w:val="34"/>
    <w:qFormat/>
    <w:rsid w:val="005130FE"/>
    <w:pPr>
      <w:ind w:left="720"/>
      <w:contextualSpacing/>
    </w:pPr>
  </w:style>
  <w:style w:type="table" w:styleId="Tabelacomgrade">
    <w:name w:val="Table Grid"/>
    <w:basedOn w:val="Tabelanormal"/>
    <w:rsid w:val="003A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056E7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8D148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5E382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1110">
          <w:marLeft w:val="0"/>
          <w:marRight w:val="0"/>
          <w:marTop w:val="0"/>
          <w:marBottom w:val="0"/>
          <w:divBdr>
            <w:top w:val="single" w:sz="6" w:space="11" w:color="E5E5E5"/>
            <w:left w:val="single" w:sz="6" w:space="8" w:color="E5E5E5"/>
            <w:bottom w:val="single" w:sz="6" w:space="11" w:color="E5E5E5"/>
            <w:right w:val="single" w:sz="6" w:space="8" w:color="E5E5E5"/>
          </w:divBdr>
          <w:divsChild>
            <w:div w:id="6396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284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4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4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8377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709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19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1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1969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Formul&#225;rios\Mod_Plano_Ensino_Economia_atu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91CE1-1A48-4769-B316-C7E5E323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Mod_Plano_Ensino_Economia_atual</Template>
  <TotalTime>1</TotalTime>
  <Pages>1</Pages>
  <Words>361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Cadastro de Pessoa Jurídica</vt:lpstr>
      <vt:lpstr>Cadastro de Pessoa Jurídica</vt:lpstr>
    </vt:vector>
  </TitlesOfParts>
  <Company>DESENBANCO</Company>
  <LinksUpToDate>false</LinksUpToDate>
  <CharactersWithSpaces>2308</CharactersWithSpaces>
  <SharedDoc>false</SharedDoc>
  <HLinks>
    <vt:vector size="54" baseType="variant">
      <vt:variant>
        <vt:i4>3276861</vt:i4>
      </vt:variant>
      <vt:variant>
        <vt:i4>24</vt:i4>
      </vt:variant>
      <vt:variant>
        <vt:i4>0</vt:i4>
      </vt:variant>
      <vt:variant>
        <vt:i4>5</vt:i4>
      </vt:variant>
      <vt:variant>
        <vt:lpwstr>http://www.enap.gov.br/</vt:lpwstr>
      </vt:variant>
      <vt:variant>
        <vt:lpwstr/>
      </vt:variant>
      <vt:variant>
        <vt:i4>1310792</vt:i4>
      </vt:variant>
      <vt:variant>
        <vt:i4>21</vt:i4>
      </vt:variant>
      <vt:variant>
        <vt:i4>0</vt:i4>
      </vt:variant>
      <vt:variant>
        <vt:i4>5</vt:i4>
      </vt:variant>
      <vt:variant>
        <vt:lpwstr>http://www.saude.gov.br/</vt:lpwstr>
      </vt:variant>
      <vt:variant>
        <vt:lpwstr/>
      </vt:variant>
      <vt:variant>
        <vt:i4>3801149</vt:i4>
      </vt:variant>
      <vt:variant>
        <vt:i4>18</vt:i4>
      </vt:variant>
      <vt:variant>
        <vt:i4>0</vt:i4>
      </vt:variant>
      <vt:variant>
        <vt:i4>5</vt:i4>
      </vt:variant>
      <vt:variant>
        <vt:lpwstr>http://www.inep.gov.br/</vt:lpwstr>
      </vt:variant>
      <vt:variant>
        <vt:lpwstr/>
      </vt:variant>
      <vt:variant>
        <vt:i4>6553645</vt:i4>
      </vt:variant>
      <vt:variant>
        <vt:i4>15</vt:i4>
      </vt:variant>
      <vt:variant>
        <vt:i4>0</vt:i4>
      </vt:variant>
      <vt:variant>
        <vt:i4>5</vt:i4>
      </vt:variant>
      <vt:variant>
        <vt:lpwstr>http://www.fazenda.gov.br/</vt:lpwstr>
      </vt:variant>
      <vt:variant>
        <vt:lpwstr/>
      </vt:variant>
      <vt:variant>
        <vt:i4>7733355</vt:i4>
      </vt:variant>
      <vt:variant>
        <vt:i4>12</vt:i4>
      </vt:variant>
      <vt:variant>
        <vt:i4>0</vt:i4>
      </vt:variant>
      <vt:variant>
        <vt:i4>5</vt:i4>
      </vt:variant>
      <vt:variant>
        <vt:lpwstr>http://www.fgv.br/</vt:lpwstr>
      </vt:variant>
      <vt:variant>
        <vt:lpwstr/>
      </vt:variant>
      <vt:variant>
        <vt:i4>7995454</vt:i4>
      </vt:variant>
      <vt:variant>
        <vt:i4>9</vt:i4>
      </vt:variant>
      <vt:variant>
        <vt:i4>0</vt:i4>
      </vt:variant>
      <vt:variant>
        <vt:i4>5</vt:i4>
      </vt:variant>
      <vt:variant>
        <vt:lpwstr>http://www.transparenciabrasil.gov.br/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http://www.stn.gov.br/</vt:lpwstr>
      </vt:variant>
      <vt:variant>
        <vt:lpwstr/>
      </vt:variant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http://www.planejamento.gov.br/</vt:lpwstr>
      </vt:variant>
      <vt:variant>
        <vt:lpwstr/>
      </vt:variant>
      <vt:variant>
        <vt:i4>3801138</vt:i4>
      </vt:variant>
      <vt:variant>
        <vt:i4>0</vt:i4>
      </vt:variant>
      <vt:variant>
        <vt:i4>0</vt:i4>
      </vt:variant>
      <vt:variant>
        <vt:i4>5</vt:i4>
      </vt:variant>
      <vt:variant>
        <vt:lpwstr>http://www.ipea.gov.br/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Pessoa Jurídica</dc:title>
  <dc:creator>oscosta1</dc:creator>
  <cp:lastModifiedBy>Jose Luiz Bezerra</cp:lastModifiedBy>
  <cp:revision>2</cp:revision>
  <cp:lastPrinted>2017-08-24T16:04:00Z</cp:lastPrinted>
  <dcterms:created xsi:type="dcterms:W3CDTF">2024-01-25T14:02:00Z</dcterms:created>
  <dcterms:modified xsi:type="dcterms:W3CDTF">2024-01-25T14:02:00Z</dcterms:modified>
</cp:coreProperties>
</file>