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92BC3" w14:textId="77777777" w:rsidR="00276E4D" w:rsidRPr="00333950" w:rsidRDefault="00EE5897" w:rsidP="00EA723B">
      <w:pPr>
        <w:jc w:val="both"/>
      </w:pPr>
      <w:r w:rsidRPr="00333950">
        <w:tab/>
      </w:r>
      <w:r w:rsidRPr="00333950">
        <w:tab/>
      </w:r>
      <w:r w:rsidRPr="00333950">
        <w:tab/>
      </w:r>
      <w:r w:rsidR="004101B6" w:rsidRPr="00333950">
        <w:tab/>
      </w:r>
      <w:r w:rsidR="004101B6" w:rsidRPr="00333950">
        <w:tab/>
      </w:r>
      <w:r w:rsidR="004101B6" w:rsidRPr="00333950">
        <w:tab/>
      </w:r>
      <w:r w:rsidR="004101B6" w:rsidRPr="00333950">
        <w:tab/>
      </w:r>
    </w:p>
    <w:tbl>
      <w:tblPr>
        <w:tblW w:w="885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1E0" w:firstRow="1" w:lastRow="1" w:firstColumn="1" w:lastColumn="1" w:noHBand="0" w:noVBand="0"/>
      </w:tblPr>
      <w:tblGrid>
        <w:gridCol w:w="4428"/>
        <w:gridCol w:w="4428"/>
      </w:tblGrid>
      <w:tr w:rsidR="00AE1115" w:rsidRPr="006009B6" w14:paraId="7FE251A0" w14:textId="77777777" w:rsidTr="004F2DB1">
        <w:tc>
          <w:tcPr>
            <w:tcW w:w="4428" w:type="dxa"/>
          </w:tcPr>
          <w:p w14:paraId="40E0D472" w14:textId="309DF9D9" w:rsidR="00FE7F71" w:rsidRPr="006009B6" w:rsidRDefault="00356743" w:rsidP="006009B6">
            <w:pPr>
              <w:tabs>
                <w:tab w:val="center" w:pos="4252"/>
                <w:tab w:val="left" w:pos="5580"/>
              </w:tabs>
              <w:overflowPunct w:val="0"/>
              <w:spacing w:line="360" w:lineRule="auto"/>
              <w:jc w:val="center"/>
              <w:rPr>
                <w:color w:val="FF0000"/>
                <w:lang w:val="pt-BR"/>
              </w:rPr>
            </w:pPr>
            <w:r w:rsidRPr="006009B6">
              <w:rPr>
                <w:b/>
                <w:lang w:val="pt-BR"/>
              </w:rPr>
              <w:t>ADITIVO DE INTERCÂMBIO DE ESTUDANTES ENTRE</w:t>
            </w:r>
          </w:p>
        </w:tc>
        <w:tc>
          <w:tcPr>
            <w:tcW w:w="4428" w:type="dxa"/>
          </w:tcPr>
          <w:p w14:paraId="0C42F5F4" w14:textId="27416D08" w:rsidR="00AE1115" w:rsidRPr="00C46253" w:rsidRDefault="00206B8B" w:rsidP="006009B6">
            <w:pPr>
              <w:overflowPunct w:val="0"/>
              <w:spacing w:line="360" w:lineRule="auto"/>
              <w:jc w:val="center"/>
              <w:outlineLvl w:val="0"/>
              <w:rPr>
                <w:b/>
                <w:bCs/>
                <w:lang w:val="fr-FR"/>
              </w:rPr>
            </w:pPr>
            <w:r w:rsidRPr="00C46253">
              <w:rPr>
                <w:b/>
                <w:bCs/>
                <w:lang w:val="fr-FR"/>
              </w:rPr>
              <w:t>ADDITIF D’ÉCHANGE D’ÉTUDIANTS ENTRE</w:t>
            </w:r>
          </w:p>
        </w:tc>
      </w:tr>
      <w:tr w:rsidR="004E3C96" w:rsidRPr="006009B6" w14:paraId="221D36EC" w14:textId="77777777" w:rsidTr="004F2DB1">
        <w:tc>
          <w:tcPr>
            <w:tcW w:w="4428" w:type="dxa"/>
          </w:tcPr>
          <w:p w14:paraId="28626BFA" w14:textId="77777777" w:rsidR="004E3C96" w:rsidRPr="00C46253" w:rsidRDefault="004E3C96" w:rsidP="006009B6">
            <w:pPr>
              <w:tabs>
                <w:tab w:val="center" w:pos="4252"/>
                <w:tab w:val="left" w:pos="5580"/>
              </w:tabs>
              <w:overflowPunct w:val="0"/>
              <w:spacing w:line="360" w:lineRule="auto"/>
              <w:jc w:val="center"/>
              <w:rPr>
                <w:b/>
                <w:bCs/>
                <w:lang w:val="pt-BR"/>
              </w:rPr>
            </w:pPr>
            <w:r w:rsidRPr="00C46253">
              <w:rPr>
                <w:b/>
                <w:bCs/>
                <w:lang w:val="pt-BR"/>
              </w:rPr>
              <w:t xml:space="preserve">A UNIVERSIDADE ESTADUAL DE SANTA CRUZ – </w:t>
            </w:r>
            <w:r w:rsidR="00A15A2D" w:rsidRPr="00C46253">
              <w:rPr>
                <w:b/>
                <w:bCs/>
                <w:lang w:val="pt-BR"/>
              </w:rPr>
              <w:t>Uesc</w:t>
            </w:r>
            <w:r w:rsidRPr="00C46253">
              <w:rPr>
                <w:b/>
                <w:bCs/>
                <w:lang w:val="pt-BR"/>
              </w:rPr>
              <w:t xml:space="preserve"> (Brasil)</w:t>
            </w:r>
          </w:p>
        </w:tc>
        <w:tc>
          <w:tcPr>
            <w:tcW w:w="4428" w:type="dxa"/>
          </w:tcPr>
          <w:p w14:paraId="62D50B3E" w14:textId="7F1968C3" w:rsidR="004E3C96" w:rsidRPr="00C46253" w:rsidRDefault="00206B8B" w:rsidP="006009B6">
            <w:pPr>
              <w:overflowPunct w:val="0"/>
              <w:spacing w:line="360" w:lineRule="auto"/>
              <w:jc w:val="center"/>
              <w:outlineLvl w:val="0"/>
              <w:rPr>
                <w:b/>
                <w:bCs/>
                <w:lang w:val="fr-FR"/>
              </w:rPr>
            </w:pPr>
            <w:r w:rsidRPr="00340730">
              <w:rPr>
                <w:b/>
                <w:bCs/>
                <w:i/>
                <w:iCs/>
                <w:lang w:val="fr-FR"/>
              </w:rPr>
              <w:t>UNIVERSI</w:t>
            </w:r>
            <w:r w:rsidR="00340730" w:rsidRPr="00340730">
              <w:rPr>
                <w:b/>
                <w:bCs/>
                <w:i/>
                <w:iCs/>
                <w:lang w:val="fr-FR"/>
              </w:rPr>
              <w:t xml:space="preserve">DADE ESTADUAL </w:t>
            </w:r>
            <w:r w:rsidRPr="00340730">
              <w:rPr>
                <w:b/>
                <w:bCs/>
                <w:i/>
                <w:iCs/>
                <w:lang w:val="fr-FR"/>
              </w:rPr>
              <w:t>DE SANTA CRUZ</w:t>
            </w:r>
            <w:r w:rsidRPr="00C46253">
              <w:rPr>
                <w:b/>
                <w:bCs/>
                <w:lang w:val="fr-FR"/>
              </w:rPr>
              <w:t xml:space="preserve"> - Uesc (Brésil)</w:t>
            </w:r>
          </w:p>
        </w:tc>
      </w:tr>
      <w:tr w:rsidR="004E3C96" w:rsidRPr="006009B6" w14:paraId="22D45957" w14:textId="77777777" w:rsidTr="004F2DB1">
        <w:tc>
          <w:tcPr>
            <w:tcW w:w="4428" w:type="dxa"/>
          </w:tcPr>
          <w:p w14:paraId="55D0B6B4" w14:textId="77777777" w:rsidR="004E3C96" w:rsidRPr="006009B6" w:rsidRDefault="0043354F" w:rsidP="006009B6">
            <w:pPr>
              <w:tabs>
                <w:tab w:val="center" w:pos="4252"/>
                <w:tab w:val="left" w:pos="5580"/>
              </w:tabs>
              <w:overflowPunct w:val="0"/>
              <w:spacing w:line="360" w:lineRule="auto"/>
              <w:jc w:val="center"/>
              <w:rPr>
                <w:b/>
                <w:lang w:val="pt-BR"/>
              </w:rPr>
            </w:pPr>
            <w:r w:rsidRPr="006009B6">
              <w:rPr>
                <w:lang w:val="pt-BR"/>
              </w:rPr>
              <w:t>e</w:t>
            </w:r>
          </w:p>
        </w:tc>
        <w:tc>
          <w:tcPr>
            <w:tcW w:w="4428" w:type="dxa"/>
          </w:tcPr>
          <w:p w14:paraId="42FDEF5B" w14:textId="110D518F" w:rsidR="004E3C96" w:rsidRPr="00C46253" w:rsidRDefault="00206B8B" w:rsidP="006009B6">
            <w:pPr>
              <w:overflowPunct w:val="0"/>
              <w:spacing w:line="360" w:lineRule="auto"/>
              <w:jc w:val="center"/>
              <w:outlineLvl w:val="0"/>
              <w:rPr>
                <w:bCs/>
                <w:lang w:val="fr-FR"/>
              </w:rPr>
            </w:pPr>
            <w:r w:rsidRPr="00C46253">
              <w:rPr>
                <w:bCs/>
                <w:lang w:val="fr-FR"/>
              </w:rPr>
              <w:t>et</w:t>
            </w:r>
          </w:p>
        </w:tc>
      </w:tr>
      <w:tr w:rsidR="00FE7F71" w:rsidRPr="006009B6" w14:paraId="24DFF4A5" w14:textId="77777777" w:rsidTr="004F2DB1">
        <w:tc>
          <w:tcPr>
            <w:tcW w:w="4428" w:type="dxa"/>
          </w:tcPr>
          <w:p w14:paraId="47742BEE" w14:textId="77777777" w:rsidR="00C346A4" w:rsidRPr="00C46253" w:rsidRDefault="00FE7F71" w:rsidP="006009B6">
            <w:pPr>
              <w:tabs>
                <w:tab w:val="center" w:pos="4252"/>
                <w:tab w:val="left" w:pos="5580"/>
              </w:tabs>
              <w:overflowPunct w:val="0"/>
              <w:spacing w:line="360" w:lineRule="auto"/>
              <w:jc w:val="center"/>
              <w:rPr>
                <w:b/>
                <w:bCs/>
                <w:lang w:val="pt-BR"/>
              </w:rPr>
            </w:pPr>
            <w:r w:rsidRPr="00C46253">
              <w:rPr>
                <w:b/>
                <w:bCs/>
                <w:color w:val="FF0000"/>
                <w:lang w:val="pt-BR"/>
              </w:rPr>
              <w:t>NOME DA INSTITUIÇÃO EM COLABORAÇÃO</w:t>
            </w:r>
            <w:r w:rsidRPr="00C46253">
              <w:rPr>
                <w:b/>
                <w:bCs/>
                <w:i/>
                <w:color w:val="FF0000"/>
                <w:lang w:val="pt-BR"/>
              </w:rPr>
              <w:t xml:space="preserve"> – SIGLA</w:t>
            </w:r>
            <w:r w:rsidRPr="00C46253">
              <w:rPr>
                <w:b/>
                <w:bCs/>
                <w:color w:val="FF0000"/>
                <w:lang w:val="pt-BR"/>
              </w:rPr>
              <w:t xml:space="preserve"> (</w:t>
            </w:r>
            <w:r w:rsidR="00C51941" w:rsidRPr="00C46253">
              <w:rPr>
                <w:b/>
                <w:bCs/>
                <w:color w:val="FF0000"/>
                <w:lang w:val="pt-BR"/>
              </w:rPr>
              <w:t>País</w:t>
            </w:r>
            <w:r w:rsidRPr="00C46253">
              <w:rPr>
                <w:b/>
                <w:bCs/>
                <w:color w:val="FF0000"/>
                <w:lang w:val="pt-BR"/>
              </w:rPr>
              <w:t>)</w:t>
            </w:r>
          </w:p>
        </w:tc>
        <w:tc>
          <w:tcPr>
            <w:tcW w:w="4428" w:type="dxa"/>
          </w:tcPr>
          <w:p w14:paraId="4EC634AF" w14:textId="6FCD85DD" w:rsidR="00FE7F71" w:rsidRPr="00C46253" w:rsidRDefault="00206B8B" w:rsidP="006009B6">
            <w:pPr>
              <w:overflowPunct w:val="0"/>
              <w:spacing w:line="360" w:lineRule="auto"/>
              <w:jc w:val="center"/>
              <w:rPr>
                <w:b/>
                <w:bCs/>
                <w:color w:val="FF0000"/>
                <w:lang w:val="fr-FR"/>
              </w:rPr>
            </w:pPr>
            <w:r w:rsidRPr="00C46253">
              <w:rPr>
                <w:b/>
                <w:bCs/>
                <w:color w:val="FF0000"/>
                <w:lang w:val="fr-FR"/>
              </w:rPr>
              <w:t>NOM DE L’INSTITUTION EN COLLABORATION - SIGLE (Pays)</w:t>
            </w:r>
          </w:p>
        </w:tc>
      </w:tr>
      <w:tr w:rsidR="0046111D" w:rsidRPr="006009B6" w14:paraId="722E492A" w14:textId="77777777" w:rsidTr="00A905E2">
        <w:trPr>
          <w:trHeight w:val="465"/>
        </w:trPr>
        <w:tc>
          <w:tcPr>
            <w:tcW w:w="4428" w:type="dxa"/>
          </w:tcPr>
          <w:p w14:paraId="3EB913F7" w14:textId="77777777" w:rsidR="0046111D" w:rsidRPr="006009B6" w:rsidRDefault="0046111D" w:rsidP="006009B6">
            <w:pPr>
              <w:overflowPunct w:val="0"/>
              <w:spacing w:line="360" w:lineRule="auto"/>
              <w:jc w:val="both"/>
              <w:rPr>
                <w:lang w:val="pt-BR"/>
              </w:rPr>
            </w:pPr>
          </w:p>
        </w:tc>
        <w:tc>
          <w:tcPr>
            <w:tcW w:w="4428" w:type="dxa"/>
          </w:tcPr>
          <w:p w14:paraId="5D3FC325" w14:textId="77777777" w:rsidR="0046111D" w:rsidRPr="006009B6" w:rsidRDefault="0046111D" w:rsidP="006009B6">
            <w:pPr>
              <w:overflowPunct w:val="0"/>
              <w:spacing w:line="360" w:lineRule="auto"/>
              <w:jc w:val="both"/>
              <w:rPr>
                <w:lang w:val="fr-FR"/>
              </w:rPr>
            </w:pPr>
          </w:p>
        </w:tc>
      </w:tr>
      <w:tr w:rsidR="00FD53B3" w:rsidRPr="006009B6" w14:paraId="2FF4E49A" w14:textId="77777777" w:rsidTr="004F2DB1">
        <w:tc>
          <w:tcPr>
            <w:tcW w:w="4428" w:type="dxa"/>
          </w:tcPr>
          <w:p w14:paraId="74B9D195" w14:textId="77777777" w:rsidR="00FD53B3" w:rsidRPr="006009B6" w:rsidRDefault="00FD53B3" w:rsidP="006009B6">
            <w:pPr>
              <w:overflowPunct w:val="0"/>
              <w:spacing w:line="360" w:lineRule="auto"/>
              <w:jc w:val="both"/>
              <w:rPr>
                <w:b/>
                <w:lang w:val="pt-BR"/>
              </w:rPr>
            </w:pPr>
            <w:r w:rsidRPr="006009B6">
              <w:rPr>
                <w:lang w:val="pt-BR"/>
              </w:rPr>
              <w:t xml:space="preserve">Motivados pelo desejo comum de expandir as cooperações acadêmicas entre grupos de pesquisa brasileiros e </w:t>
            </w:r>
            <w:r w:rsidR="00527C13" w:rsidRPr="006009B6">
              <w:rPr>
                <w:color w:val="FF0000"/>
                <w:lang w:val="pt-BR"/>
              </w:rPr>
              <w:t>&lt;nacionalidade&gt;</w:t>
            </w:r>
            <w:r w:rsidRPr="006009B6">
              <w:rPr>
                <w:lang w:val="pt-BR"/>
              </w:rPr>
              <w:t xml:space="preserve"> através da mobilidade de seus recursos humanos e desenvolvimento de projetos de pesquisa colaborativos:</w:t>
            </w:r>
          </w:p>
        </w:tc>
        <w:tc>
          <w:tcPr>
            <w:tcW w:w="4428" w:type="dxa"/>
          </w:tcPr>
          <w:p w14:paraId="76D04BB2" w14:textId="474F62B1" w:rsidR="00FD53B3" w:rsidRPr="006009B6" w:rsidRDefault="006F542F" w:rsidP="006009B6">
            <w:pPr>
              <w:spacing w:line="360" w:lineRule="auto"/>
              <w:jc w:val="both"/>
              <w:rPr>
                <w:bCs/>
                <w:lang w:val="fr-FR"/>
              </w:rPr>
            </w:pPr>
            <w:r w:rsidRPr="006009B6">
              <w:rPr>
                <w:bCs/>
                <w:lang w:val="fr-FR"/>
              </w:rPr>
              <w:t xml:space="preserve">Motivés par le désir commun d’étendre les coopérations académiques entre les groupes de recherche brésiliens et </w:t>
            </w:r>
            <w:r w:rsidRPr="006009B6">
              <w:rPr>
                <w:bCs/>
                <w:color w:val="FF0000"/>
                <w:lang w:val="fr-FR"/>
              </w:rPr>
              <w:t xml:space="preserve">&lt;nationalité&gt; </w:t>
            </w:r>
            <w:r w:rsidRPr="006009B6">
              <w:rPr>
                <w:bCs/>
                <w:lang w:val="fr-FR"/>
              </w:rPr>
              <w:t>par la mobilité de leurs ressources humaines et le développement de projets de recherche collaboratifs :</w:t>
            </w:r>
          </w:p>
        </w:tc>
      </w:tr>
      <w:tr w:rsidR="00FD53B3" w:rsidRPr="006009B6" w14:paraId="0AD7B70D" w14:textId="77777777" w:rsidTr="004F2DB1">
        <w:tc>
          <w:tcPr>
            <w:tcW w:w="4428" w:type="dxa"/>
          </w:tcPr>
          <w:p w14:paraId="60F2A203" w14:textId="1F61FC42" w:rsidR="00FD53B3" w:rsidRPr="006009B6" w:rsidRDefault="00FD53B3" w:rsidP="006009B6">
            <w:pPr>
              <w:overflowPunct w:val="0"/>
              <w:spacing w:line="360" w:lineRule="auto"/>
              <w:jc w:val="both"/>
              <w:rPr>
                <w:lang w:val="pt-BR"/>
              </w:rPr>
            </w:pPr>
            <w:r w:rsidRPr="006009B6">
              <w:rPr>
                <w:lang w:val="pt-BR"/>
              </w:rPr>
              <w:t>A Universidade</w:t>
            </w:r>
            <w:r w:rsidR="00825DD8" w:rsidRPr="006009B6">
              <w:rPr>
                <w:lang w:val="pt-BR"/>
              </w:rPr>
              <w:t xml:space="preserve"> Estadual de Santa Cruz (</w:t>
            </w:r>
            <w:r w:rsidR="00A15A2D" w:rsidRPr="006009B6">
              <w:rPr>
                <w:lang w:val="pt-BR"/>
              </w:rPr>
              <w:t>Uesc</w:t>
            </w:r>
            <w:r w:rsidR="00825DD8" w:rsidRPr="006009B6">
              <w:rPr>
                <w:lang w:val="pt-BR"/>
              </w:rPr>
              <w:t xml:space="preserve">) </w:t>
            </w:r>
            <w:r w:rsidRPr="006009B6">
              <w:rPr>
                <w:lang w:val="pt-BR"/>
              </w:rPr>
              <w:t xml:space="preserve">com endereço no </w:t>
            </w:r>
            <w:r w:rsidRPr="006009B6">
              <w:rPr>
                <w:i/>
                <w:lang w:val="pt-BR"/>
              </w:rPr>
              <w:t>Campus</w:t>
            </w:r>
            <w:r w:rsidRPr="006009B6">
              <w:rPr>
                <w:lang w:val="pt-BR"/>
              </w:rPr>
              <w:t xml:space="preserve"> Soane Nazaré de Andrade, Rodovia Jorge Amado, km 16, Ilhéus, BA, Brasil, CEP 45662-900, neste ato representada por seu Reitor, Prof. Dr. Alessandro Fernandes de Santana</w:t>
            </w:r>
            <w:r w:rsidR="00356743" w:rsidRPr="006009B6">
              <w:rPr>
                <w:lang w:val="pt-BR"/>
              </w:rPr>
              <w:t xml:space="preserve">, adiante designada por </w:t>
            </w:r>
            <w:r w:rsidR="00356743" w:rsidRPr="006009B6">
              <w:rPr>
                <w:b/>
                <w:lang w:val="pt-BR"/>
              </w:rPr>
              <w:t>UESC</w:t>
            </w:r>
          </w:p>
        </w:tc>
        <w:tc>
          <w:tcPr>
            <w:tcW w:w="4428" w:type="dxa"/>
          </w:tcPr>
          <w:p w14:paraId="573E4486" w14:textId="5892C956" w:rsidR="00FD53B3" w:rsidRPr="006009B6" w:rsidRDefault="00E1685A" w:rsidP="006009B6">
            <w:pPr>
              <w:spacing w:line="360" w:lineRule="auto"/>
              <w:jc w:val="both"/>
              <w:rPr>
                <w:lang w:val="fr-FR"/>
              </w:rPr>
            </w:pPr>
            <w:r w:rsidRPr="006009B6">
              <w:rPr>
                <w:lang w:val="fr-FR"/>
              </w:rPr>
              <w:t>L’</w:t>
            </w:r>
            <w:r w:rsidRPr="00340730">
              <w:rPr>
                <w:i/>
                <w:iCs/>
                <w:lang w:val="fr-FR"/>
              </w:rPr>
              <w:t>Universi</w:t>
            </w:r>
            <w:r w:rsidR="00340730" w:rsidRPr="00340730">
              <w:rPr>
                <w:i/>
                <w:iCs/>
                <w:lang w:val="fr-FR"/>
              </w:rPr>
              <w:t xml:space="preserve">dade Estadual de </w:t>
            </w:r>
            <w:r w:rsidRPr="00340730">
              <w:rPr>
                <w:i/>
                <w:iCs/>
                <w:lang w:val="fr-FR"/>
              </w:rPr>
              <w:t xml:space="preserve">Santa Cruz </w:t>
            </w:r>
            <w:r w:rsidRPr="006009B6">
              <w:rPr>
                <w:lang w:val="fr-FR"/>
              </w:rPr>
              <w:t xml:space="preserve">(Uesc) avec adresse au Campus Soane Nazaré de Andrade, Rodovia Jorge Amado, km 16, Ilhéus, BA, Brésil, CEP 45662-900, représentée par son </w:t>
            </w:r>
            <w:r w:rsidR="00802FA9">
              <w:rPr>
                <w:lang w:val="fr-FR"/>
              </w:rPr>
              <w:t>R</w:t>
            </w:r>
            <w:r w:rsidRPr="006009B6">
              <w:rPr>
                <w:lang w:val="fr-FR"/>
              </w:rPr>
              <w:t>ecteur, Prof. Dr. Alessandro Fernandes de Santana, désignée par l’UESC</w:t>
            </w:r>
          </w:p>
        </w:tc>
      </w:tr>
      <w:tr w:rsidR="00FD53B3" w:rsidRPr="006009B6" w14:paraId="3AA827C2" w14:textId="77777777" w:rsidTr="004F2DB1">
        <w:tc>
          <w:tcPr>
            <w:tcW w:w="4428" w:type="dxa"/>
          </w:tcPr>
          <w:p w14:paraId="1096368E" w14:textId="77777777" w:rsidR="00FD53B3" w:rsidRPr="006009B6" w:rsidRDefault="00FD53B3" w:rsidP="006009B6">
            <w:pPr>
              <w:overflowPunct w:val="0"/>
              <w:spacing w:line="360" w:lineRule="auto"/>
              <w:jc w:val="center"/>
              <w:rPr>
                <w:lang w:val="pt-BR"/>
              </w:rPr>
            </w:pPr>
            <w:r w:rsidRPr="006009B6">
              <w:rPr>
                <w:lang w:val="pt-BR"/>
              </w:rPr>
              <w:t>e</w:t>
            </w:r>
          </w:p>
        </w:tc>
        <w:tc>
          <w:tcPr>
            <w:tcW w:w="4428" w:type="dxa"/>
          </w:tcPr>
          <w:p w14:paraId="6DB7AE57" w14:textId="7EB266B4" w:rsidR="00FD53B3" w:rsidRPr="006009B6" w:rsidRDefault="00FD53B3" w:rsidP="006009B6">
            <w:pPr>
              <w:overflowPunct w:val="0"/>
              <w:spacing w:line="360" w:lineRule="auto"/>
              <w:jc w:val="center"/>
              <w:rPr>
                <w:lang w:val="fr-FR"/>
              </w:rPr>
            </w:pPr>
          </w:p>
        </w:tc>
      </w:tr>
      <w:tr w:rsidR="00AE1115" w:rsidRPr="006009B6" w14:paraId="72C97555" w14:textId="77777777" w:rsidTr="004F2DB1">
        <w:tc>
          <w:tcPr>
            <w:tcW w:w="4428" w:type="dxa"/>
          </w:tcPr>
          <w:p w14:paraId="600A0388" w14:textId="2E86319A" w:rsidR="00AE1115" w:rsidRPr="006009B6" w:rsidRDefault="00AE1115" w:rsidP="006009B6">
            <w:pPr>
              <w:spacing w:line="360" w:lineRule="auto"/>
              <w:jc w:val="both"/>
              <w:rPr>
                <w:lang w:val="pt-BR"/>
              </w:rPr>
            </w:pPr>
            <w:r w:rsidRPr="006009B6">
              <w:rPr>
                <w:lang w:val="pt-BR"/>
              </w:rPr>
              <w:t xml:space="preserve">o/a </w:t>
            </w:r>
            <w:r w:rsidRPr="006009B6">
              <w:rPr>
                <w:color w:val="FF0000"/>
                <w:lang w:val="pt-BR"/>
              </w:rPr>
              <w:t>Nome da Instituição Colaboradora (</w:t>
            </w:r>
            <w:r w:rsidR="007373FD" w:rsidRPr="006009B6">
              <w:rPr>
                <w:color w:val="FF0000"/>
                <w:lang w:val="pt-BR"/>
              </w:rPr>
              <w:t>Acrônimo</w:t>
            </w:r>
            <w:r w:rsidRPr="006009B6">
              <w:rPr>
                <w:color w:val="FF0000"/>
                <w:lang w:val="pt-BR"/>
              </w:rPr>
              <w:t>)</w:t>
            </w:r>
            <w:r w:rsidRPr="006009B6">
              <w:rPr>
                <w:lang w:val="pt-BR"/>
              </w:rPr>
              <w:t xml:space="preserve">, com </w:t>
            </w:r>
            <w:r w:rsidR="00AA2626">
              <w:rPr>
                <w:lang w:val="pt-BR"/>
              </w:rPr>
              <w:t>sede</w:t>
            </w:r>
            <w:r w:rsidRPr="006009B6">
              <w:rPr>
                <w:lang w:val="pt-BR"/>
              </w:rPr>
              <w:t xml:space="preserve"> no </w:t>
            </w:r>
            <w:r w:rsidR="007373FD" w:rsidRPr="006009B6">
              <w:rPr>
                <w:bCs/>
                <w:color w:val="FF0000"/>
                <w:lang w:val="pt-BR"/>
              </w:rPr>
              <w:t>endereço</w:t>
            </w:r>
            <w:r w:rsidRPr="006009B6">
              <w:rPr>
                <w:bCs/>
                <w:lang w:val="pt-BR"/>
              </w:rPr>
              <w:t>, n</w:t>
            </w:r>
            <w:r w:rsidRPr="006009B6">
              <w:rPr>
                <w:lang w:val="pt-BR"/>
              </w:rPr>
              <w:t xml:space="preserve">este ato representado por seu </w:t>
            </w:r>
            <w:r w:rsidRPr="006009B6">
              <w:rPr>
                <w:color w:val="FF0000"/>
                <w:lang w:val="pt-BR"/>
              </w:rPr>
              <w:t xml:space="preserve">Diretor/Presidente/Reitor, </w:t>
            </w:r>
            <w:r w:rsidR="007373FD" w:rsidRPr="006009B6">
              <w:rPr>
                <w:bCs/>
                <w:color w:val="FF0000"/>
                <w:lang w:val="pt-BR"/>
              </w:rPr>
              <w:t>Nome</w:t>
            </w:r>
            <w:r w:rsidR="00356743" w:rsidRPr="006009B6">
              <w:rPr>
                <w:bCs/>
                <w:color w:val="FF0000"/>
                <w:lang w:val="pt-BR"/>
              </w:rPr>
              <w:t xml:space="preserve">, </w:t>
            </w:r>
            <w:r w:rsidR="00356743" w:rsidRPr="006009B6">
              <w:rPr>
                <w:lang w:val="pt-BR"/>
              </w:rPr>
              <w:t xml:space="preserve">adiante designada por </w:t>
            </w:r>
            <w:r w:rsidR="00356743" w:rsidRPr="006009B6">
              <w:rPr>
                <w:color w:val="FF0000"/>
                <w:lang w:val="pt-BR"/>
              </w:rPr>
              <w:t>(Acrônimo)</w:t>
            </w:r>
          </w:p>
        </w:tc>
        <w:tc>
          <w:tcPr>
            <w:tcW w:w="4428" w:type="dxa"/>
          </w:tcPr>
          <w:p w14:paraId="7B36723D" w14:textId="4EBF07DB" w:rsidR="0046111D" w:rsidRPr="006009B6" w:rsidRDefault="00E1685A" w:rsidP="006009B6">
            <w:pPr>
              <w:spacing w:line="360" w:lineRule="auto"/>
              <w:jc w:val="both"/>
              <w:rPr>
                <w:lang w:val="fr-FR"/>
              </w:rPr>
            </w:pPr>
            <w:r w:rsidRPr="006009B6">
              <w:rPr>
                <w:lang w:val="fr-FR"/>
              </w:rPr>
              <w:t>Le</w:t>
            </w:r>
            <w:r w:rsidRPr="006009B6">
              <w:rPr>
                <w:lang w:val="fr-FR"/>
              </w:rPr>
              <w:t>/</w:t>
            </w:r>
            <w:r w:rsidRPr="006009B6">
              <w:rPr>
                <w:lang w:val="fr-FR"/>
              </w:rPr>
              <w:t>l</w:t>
            </w:r>
            <w:r w:rsidRPr="006009B6">
              <w:rPr>
                <w:lang w:val="fr-FR"/>
              </w:rPr>
              <w:t xml:space="preserve">a </w:t>
            </w:r>
            <w:r w:rsidRPr="006009B6">
              <w:rPr>
                <w:color w:val="FF0000"/>
                <w:lang w:val="fr-FR"/>
              </w:rPr>
              <w:t xml:space="preserve">nom de l’Institution collaboratrice (Acronyme), </w:t>
            </w:r>
            <w:r w:rsidRPr="006009B6">
              <w:rPr>
                <w:lang w:val="fr-FR"/>
              </w:rPr>
              <w:t xml:space="preserve">avec </w:t>
            </w:r>
            <w:r w:rsidR="00AA2626">
              <w:rPr>
                <w:lang w:val="fr-FR"/>
              </w:rPr>
              <w:t>siège</w:t>
            </w:r>
            <w:r w:rsidRPr="006009B6">
              <w:rPr>
                <w:lang w:val="fr-FR"/>
              </w:rPr>
              <w:t xml:space="preserve"> à l’adresse, dans cet acte représenté par son </w:t>
            </w:r>
            <w:r w:rsidR="00802FA9" w:rsidRPr="006009B6">
              <w:rPr>
                <w:color w:val="FF0000"/>
                <w:lang w:val="fr-FR"/>
              </w:rPr>
              <w:t>Recteur</w:t>
            </w:r>
            <w:r w:rsidR="00802FA9">
              <w:rPr>
                <w:color w:val="FF0000"/>
                <w:lang w:val="fr-FR"/>
              </w:rPr>
              <w:t>/</w:t>
            </w:r>
            <w:r w:rsidRPr="006009B6">
              <w:rPr>
                <w:color w:val="FF0000"/>
                <w:lang w:val="fr-FR"/>
              </w:rPr>
              <w:t>Directeur/Président/</w:t>
            </w:r>
            <w:r w:rsidRPr="006009B6">
              <w:rPr>
                <w:lang w:val="fr-FR"/>
              </w:rPr>
              <w:t xml:space="preserve">, </w:t>
            </w:r>
            <w:r w:rsidRPr="00802FA9">
              <w:rPr>
                <w:color w:val="FF0000"/>
                <w:lang w:val="fr-FR"/>
              </w:rPr>
              <w:t>Nom</w:t>
            </w:r>
            <w:r w:rsidRPr="006009B6">
              <w:rPr>
                <w:lang w:val="fr-FR"/>
              </w:rPr>
              <w:t xml:space="preserve">, ci-après dénommé </w:t>
            </w:r>
            <w:r w:rsidRPr="006009B6">
              <w:rPr>
                <w:color w:val="FF0000"/>
                <w:lang w:val="fr-FR"/>
              </w:rPr>
              <w:t>(Acronyme)</w:t>
            </w:r>
          </w:p>
        </w:tc>
      </w:tr>
      <w:tr w:rsidR="0046111D" w:rsidRPr="006009B6" w14:paraId="5EB55174" w14:textId="77777777" w:rsidTr="0078577A">
        <w:trPr>
          <w:trHeight w:val="465"/>
        </w:trPr>
        <w:tc>
          <w:tcPr>
            <w:tcW w:w="4428" w:type="dxa"/>
          </w:tcPr>
          <w:p w14:paraId="35A742BA" w14:textId="77777777" w:rsidR="0046111D" w:rsidRPr="006009B6" w:rsidRDefault="0046111D" w:rsidP="006009B6">
            <w:pPr>
              <w:spacing w:line="360" w:lineRule="auto"/>
              <w:jc w:val="both"/>
              <w:rPr>
                <w:lang w:val="pt-BR"/>
              </w:rPr>
            </w:pPr>
          </w:p>
        </w:tc>
        <w:tc>
          <w:tcPr>
            <w:tcW w:w="4428" w:type="dxa"/>
          </w:tcPr>
          <w:p w14:paraId="6CB7B55B" w14:textId="77777777" w:rsidR="0046111D" w:rsidRPr="006009B6" w:rsidRDefault="0046111D" w:rsidP="006009B6">
            <w:pPr>
              <w:spacing w:line="360" w:lineRule="auto"/>
              <w:jc w:val="both"/>
              <w:rPr>
                <w:lang w:val="fr-FR"/>
              </w:rPr>
            </w:pPr>
          </w:p>
        </w:tc>
      </w:tr>
      <w:tr w:rsidR="00FD53B3" w:rsidRPr="006009B6" w14:paraId="7172E629" w14:textId="77777777" w:rsidTr="004F2DB1">
        <w:tc>
          <w:tcPr>
            <w:tcW w:w="4428" w:type="dxa"/>
          </w:tcPr>
          <w:p w14:paraId="6D02B078" w14:textId="79A5E15A" w:rsidR="00FD53B3" w:rsidRPr="006009B6" w:rsidRDefault="00356743" w:rsidP="006009B6">
            <w:pPr>
              <w:spacing w:line="360" w:lineRule="auto"/>
              <w:jc w:val="both"/>
              <w:rPr>
                <w:b/>
                <w:lang w:val="pt-BR"/>
              </w:rPr>
            </w:pPr>
            <w:r w:rsidRPr="006009B6">
              <w:rPr>
                <w:b/>
                <w:lang w:val="pt-BR"/>
              </w:rPr>
              <w:t>Considerando</w:t>
            </w:r>
          </w:p>
        </w:tc>
        <w:tc>
          <w:tcPr>
            <w:tcW w:w="4428" w:type="dxa"/>
          </w:tcPr>
          <w:p w14:paraId="1B38E9ED" w14:textId="2796F5B1" w:rsidR="00FD53B3" w:rsidRPr="006009B6" w:rsidRDefault="00274904" w:rsidP="006009B6">
            <w:pPr>
              <w:spacing w:line="360" w:lineRule="auto"/>
              <w:jc w:val="both"/>
              <w:rPr>
                <w:b/>
                <w:lang w:val="fr-FR"/>
              </w:rPr>
            </w:pPr>
            <w:r w:rsidRPr="006009B6">
              <w:rPr>
                <w:b/>
                <w:lang w:val="fr-FR"/>
              </w:rPr>
              <w:t>C</w:t>
            </w:r>
            <w:r w:rsidRPr="006009B6">
              <w:rPr>
                <w:b/>
                <w:lang w:val="fr-FR"/>
              </w:rPr>
              <w:t>onsidérant</w:t>
            </w:r>
          </w:p>
        </w:tc>
      </w:tr>
      <w:tr w:rsidR="00AE1115" w:rsidRPr="006009B6" w14:paraId="21153C2B" w14:textId="77777777" w:rsidTr="004F2DB1">
        <w:tc>
          <w:tcPr>
            <w:tcW w:w="4428" w:type="dxa"/>
          </w:tcPr>
          <w:p w14:paraId="5FF4B485" w14:textId="3D647F0C" w:rsidR="00AE1115" w:rsidRPr="006009B6" w:rsidRDefault="00AE1115" w:rsidP="006009B6">
            <w:pPr>
              <w:spacing w:line="360" w:lineRule="auto"/>
              <w:jc w:val="both"/>
              <w:rPr>
                <w:lang w:val="pt-BR"/>
              </w:rPr>
            </w:pPr>
          </w:p>
        </w:tc>
        <w:tc>
          <w:tcPr>
            <w:tcW w:w="4428" w:type="dxa"/>
          </w:tcPr>
          <w:p w14:paraId="49BE3572" w14:textId="27D1F9AF" w:rsidR="00AE1115" w:rsidRPr="006009B6" w:rsidRDefault="00AE1115" w:rsidP="006009B6">
            <w:pPr>
              <w:spacing w:line="360" w:lineRule="auto"/>
              <w:jc w:val="both"/>
              <w:rPr>
                <w:lang w:val="fr-FR"/>
              </w:rPr>
            </w:pPr>
          </w:p>
        </w:tc>
      </w:tr>
      <w:tr w:rsidR="00AE1115" w:rsidRPr="006009B6" w14:paraId="6742C51C" w14:textId="77777777" w:rsidTr="004F2DB1">
        <w:tc>
          <w:tcPr>
            <w:tcW w:w="4428" w:type="dxa"/>
          </w:tcPr>
          <w:p w14:paraId="46B20AB9" w14:textId="1777D598" w:rsidR="00AE1115" w:rsidRPr="006009B6" w:rsidRDefault="00356743" w:rsidP="006009B6">
            <w:pPr>
              <w:tabs>
                <w:tab w:val="left" w:pos="567"/>
              </w:tabs>
              <w:spacing w:line="360" w:lineRule="auto"/>
              <w:ind w:left="37"/>
              <w:jc w:val="both"/>
              <w:rPr>
                <w:lang w:val="pt-BR"/>
              </w:rPr>
            </w:pPr>
            <w:r w:rsidRPr="006009B6">
              <w:rPr>
                <w:b/>
                <w:bCs/>
                <w:lang w:val="pt-BR"/>
              </w:rPr>
              <w:lastRenderedPageBreak/>
              <w:t>I.</w:t>
            </w:r>
            <w:r w:rsidRPr="006009B6">
              <w:rPr>
                <w:lang w:val="pt-BR"/>
              </w:rPr>
              <w:tab/>
              <w:t>A crescente necessidade de troca de experiências para o desenvolvimento do conhecimento;</w:t>
            </w:r>
          </w:p>
        </w:tc>
        <w:tc>
          <w:tcPr>
            <w:tcW w:w="4428" w:type="dxa"/>
          </w:tcPr>
          <w:p w14:paraId="37523186" w14:textId="3294FD1A" w:rsidR="00356743" w:rsidRPr="006009B6" w:rsidRDefault="00A463B0" w:rsidP="006009B6">
            <w:pPr>
              <w:spacing w:line="360" w:lineRule="auto"/>
              <w:jc w:val="both"/>
              <w:rPr>
                <w:lang w:val="fr-FR"/>
              </w:rPr>
            </w:pPr>
            <w:r w:rsidRPr="006009B6">
              <w:rPr>
                <w:b/>
                <w:bCs/>
                <w:lang w:val="fr-FR"/>
              </w:rPr>
              <w:t>I.</w:t>
            </w:r>
            <w:r w:rsidRPr="006009B6">
              <w:rPr>
                <w:lang w:val="fr-FR"/>
              </w:rPr>
              <w:t xml:space="preserve">  le besoin croissant d’échanges d’expériences pour le développement des connaissances;</w:t>
            </w:r>
          </w:p>
        </w:tc>
      </w:tr>
      <w:tr w:rsidR="00C44242" w:rsidRPr="006009B6" w14:paraId="6DC1E726" w14:textId="77777777" w:rsidTr="004F2DB1">
        <w:tc>
          <w:tcPr>
            <w:tcW w:w="4428" w:type="dxa"/>
          </w:tcPr>
          <w:p w14:paraId="07909E70" w14:textId="39B326E8" w:rsidR="00C44242" w:rsidRPr="006009B6" w:rsidRDefault="00356743" w:rsidP="006009B6">
            <w:pPr>
              <w:tabs>
                <w:tab w:val="left" w:pos="567"/>
              </w:tabs>
              <w:spacing w:line="360" w:lineRule="auto"/>
              <w:jc w:val="both"/>
              <w:rPr>
                <w:lang w:val="pt-BR"/>
              </w:rPr>
            </w:pPr>
            <w:r w:rsidRPr="006009B6">
              <w:rPr>
                <w:b/>
                <w:bCs/>
                <w:lang w:val="pt-BR"/>
              </w:rPr>
              <w:t>II.</w:t>
            </w:r>
            <w:r w:rsidRPr="006009B6">
              <w:rPr>
                <w:b/>
                <w:bCs/>
                <w:lang w:val="pt-BR"/>
              </w:rPr>
              <w:tab/>
            </w:r>
            <w:r w:rsidRPr="006009B6">
              <w:rPr>
                <w:lang w:val="pt-BR"/>
              </w:rPr>
              <w:t>O relevante papel do intercâmbio técnico, científico e cultural para o desenvolvimento das Instituições e das comunidades em que estão inseridas</w:t>
            </w:r>
            <w:r w:rsidR="003650E9" w:rsidRPr="006009B6">
              <w:rPr>
                <w:lang w:val="pt-BR"/>
              </w:rPr>
              <w:t>;</w:t>
            </w:r>
          </w:p>
        </w:tc>
        <w:tc>
          <w:tcPr>
            <w:tcW w:w="4428" w:type="dxa"/>
          </w:tcPr>
          <w:p w14:paraId="521AEB4E" w14:textId="62FB31B3" w:rsidR="00C44242" w:rsidRPr="006009B6" w:rsidRDefault="00A463B0" w:rsidP="006009B6">
            <w:pPr>
              <w:spacing w:line="360" w:lineRule="auto"/>
              <w:ind w:left="-8"/>
              <w:jc w:val="both"/>
              <w:rPr>
                <w:lang w:val="fr-FR"/>
              </w:rPr>
            </w:pPr>
            <w:r w:rsidRPr="006009B6">
              <w:rPr>
                <w:b/>
                <w:bCs/>
                <w:lang w:val="fr-FR"/>
              </w:rPr>
              <w:t>II.</w:t>
            </w:r>
            <w:r w:rsidRPr="006009B6">
              <w:rPr>
                <w:lang w:val="fr-FR"/>
              </w:rPr>
              <w:t xml:space="preserve">  le rôle important des échanges techniques, scientifiques et culturels pour le développement des institutions et des communautés dans lesquelles ils sont implantés;</w:t>
            </w:r>
          </w:p>
        </w:tc>
      </w:tr>
      <w:tr w:rsidR="00C44242" w:rsidRPr="006009B6" w14:paraId="6C2F5BDF" w14:textId="77777777" w:rsidTr="004F2DB1">
        <w:tc>
          <w:tcPr>
            <w:tcW w:w="4428" w:type="dxa"/>
          </w:tcPr>
          <w:p w14:paraId="42CD9883" w14:textId="6F67DAF7" w:rsidR="00C44242" w:rsidRPr="006009B6" w:rsidRDefault="003650E9" w:rsidP="006009B6">
            <w:pPr>
              <w:spacing w:line="360" w:lineRule="auto"/>
              <w:ind w:right="68"/>
              <w:jc w:val="both"/>
              <w:rPr>
                <w:lang w:val="pt-BR"/>
              </w:rPr>
            </w:pPr>
            <w:r w:rsidRPr="006009B6">
              <w:rPr>
                <w:lang w:val="pt-BR"/>
              </w:rPr>
              <w:t xml:space="preserve">As Partes, guiadas pelos princípios da excelência acadêmica e da responsabilidade ética, resolvem celebrar o presente </w:t>
            </w:r>
            <w:r w:rsidRPr="006009B6">
              <w:rPr>
                <w:b/>
                <w:lang w:val="pt-BR"/>
              </w:rPr>
              <w:t xml:space="preserve">Aditivo </w:t>
            </w:r>
            <w:r w:rsidRPr="006009B6">
              <w:rPr>
                <w:lang w:val="pt-BR"/>
              </w:rPr>
              <w:t>sob o abrigo do</w:t>
            </w:r>
            <w:r w:rsidRPr="006009B6">
              <w:rPr>
                <w:b/>
                <w:lang w:val="pt-BR"/>
              </w:rPr>
              <w:t xml:space="preserve"> Acordo Amplo de Cooperação</w:t>
            </w:r>
            <w:r w:rsidRPr="006009B6">
              <w:rPr>
                <w:lang w:val="pt-BR"/>
              </w:rPr>
              <w:t>, a fim de estabelecer as condições necessárias ao intercâmbio de estudantes, de Professores e de Professores-Investigadores, nos termos e condições seguintes:</w:t>
            </w:r>
          </w:p>
        </w:tc>
        <w:tc>
          <w:tcPr>
            <w:tcW w:w="4428" w:type="dxa"/>
          </w:tcPr>
          <w:p w14:paraId="6460AF3B" w14:textId="7B0EEC3C" w:rsidR="00C44242" w:rsidRPr="006009B6" w:rsidRDefault="00A463B0" w:rsidP="006009B6">
            <w:pPr>
              <w:pStyle w:val="PargrafodaLista"/>
              <w:spacing w:after="0" w:line="360" w:lineRule="auto"/>
              <w:ind w:left="-8"/>
              <w:contextualSpacing w:val="0"/>
              <w:jc w:val="both"/>
              <w:rPr>
                <w:rFonts w:ascii="Times New Roman" w:hAnsi="Times New Roman"/>
                <w:bCs/>
                <w:sz w:val="24"/>
                <w:szCs w:val="24"/>
                <w:lang w:val="fr-FR"/>
              </w:rPr>
            </w:pPr>
            <w:r w:rsidRPr="006009B6">
              <w:rPr>
                <w:rFonts w:ascii="Times New Roman" w:hAnsi="Times New Roman"/>
                <w:bCs/>
                <w:sz w:val="24"/>
                <w:szCs w:val="24"/>
                <w:lang w:val="fr-FR"/>
              </w:rPr>
              <w:t xml:space="preserve">Les Parties, guidées par les principes d’excellence académique et de responsabilité éthique, décident de conclure le présent </w:t>
            </w:r>
            <w:r w:rsidRPr="00BE34F7">
              <w:rPr>
                <w:rFonts w:ascii="Times New Roman" w:hAnsi="Times New Roman"/>
                <w:b/>
                <w:sz w:val="24"/>
                <w:szCs w:val="24"/>
                <w:lang w:val="fr-FR"/>
              </w:rPr>
              <w:t>Additif</w:t>
            </w:r>
            <w:r w:rsidRPr="006009B6">
              <w:rPr>
                <w:rFonts w:ascii="Times New Roman" w:hAnsi="Times New Roman"/>
                <w:bCs/>
                <w:sz w:val="24"/>
                <w:szCs w:val="24"/>
                <w:lang w:val="fr-FR"/>
              </w:rPr>
              <w:t xml:space="preserve"> en vertu du </w:t>
            </w:r>
            <w:r w:rsidRPr="00BE34F7">
              <w:rPr>
                <w:rFonts w:ascii="Times New Roman" w:hAnsi="Times New Roman"/>
                <w:b/>
                <w:sz w:val="24"/>
                <w:szCs w:val="24"/>
                <w:lang w:val="fr-FR"/>
              </w:rPr>
              <w:t>Accord de coopération</w:t>
            </w:r>
            <w:r w:rsidR="00BE34F7" w:rsidRPr="00BE34F7">
              <w:rPr>
                <w:rFonts w:ascii="Times New Roman" w:hAnsi="Times New Roman"/>
                <w:b/>
                <w:sz w:val="24"/>
                <w:szCs w:val="24"/>
                <w:lang w:val="fr-FR"/>
              </w:rPr>
              <w:t xml:space="preserve"> genérale</w:t>
            </w:r>
            <w:r w:rsidRPr="00BE34F7">
              <w:rPr>
                <w:rFonts w:ascii="Times New Roman" w:hAnsi="Times New Roman"/>
                <w:b/>
                <w:sz w:val="24"/>
                <w:szCs w:val="24"/>
                <w:lang w:val="fr-FR"/>
              </w:rPr>
              <w:t xml:space="preserve"> </w:t>
            </w:r>
            <w:r w:rsidRPr="006009B6">
              <w:rPr>
                <w:rFonts w:ascii="Times New Roman" w:hAnsi="Times New Roman"/>
                <w:bCs/>
                <w:sz w:val="24"/>
                <w:szCs w:val="24"/>
                <w:lang w:val="fr-FR"/>
              </w:rPr>
              <w:t>afin d’établir les conditions nécessaires aux échanges d’étudiants, d’enseignants et d’enseignants-les chercheurs, selon les modalités et conditions suivantes :</w:t>
            </w:r>
          </w:p>
        </w:tc>
      </w:tr>
      <w:tr w:rsidR="00AE1115" w:rsidRPr="00496D84" w14:paraId="7D0BD0C8" w14:textId="77777777" w:rsidTr="004F2DB1">
        <w:tc>
          <w:tcPr>
            <w:tcW w:w="4428" w:type="dxa"/>
          </w:tcPr>
          <w:p w14:paraId="4399D089" w14:textId="77777777" w:rsidR="003650E9" w:rsidRPr="006009B6" w:rsidRDefault="003650E9" w:rsidP="006009B6">
            <w:pPr>
              <w:spacing w:line="360" w:lineRule="auto"/>
              <w:jc w:val="center"/>
              <w:rPr>
                <w:b/>
                <w:lang w:val="pt-BR"/>
              </w:rPr>
            </w:pPr>
            <w:r w:rsidRPr="006009B6">
              <w:rPr>
                <w:b/>
                <w:lang w:val="pt-BR"/>
              </w:rPr>
              <w:t>CLÁUSULA 1.ª</w:t>
            </w:r>
          </w:p>
          <w:p w14:paraId="6FE47A5C" w14:textId="7EE1F367" w:rsidR="00AE1115" w:rsidRPr="006009B6" w:rsidRDefault="003650E9" w:rsidP="006009B6">
            <w:pPr>
              <w:spacing w:line="360" w:lineRule="auto"/>
              <w:jc w:val="center"/>
              <w:rPr>
                <w:lang w:val="pt-BR"/>
              </w:rPr>
            </w:pPr>
            <w:r w:rsidRPr="006009B6">
              <w:rPr>
                <w:b/>
                <w:lang w:val="pt-BR"/>
              </w:rPr>
              <w:t>Finalidade do Acordo</w:t>
            </w:r>
          </w:p>
        </w:tc>
        <w:tc>
          <w:tcPr>
            <w:tcW w:w="4428" w:type="dxa"/>
          </w:tcPr>
          <w:p w14:paraId="759E4940" w14:textId="0007A99F" w:rsidR="00A463B0" w:rsidRPr="006009B6" w:rsidRDefault="00A463B0" w:rsidP="006009B6">
            <w:pPr>
              <w:spacing w:line="360" w:lineRule="auto"/>
              <w:jc w:val="center"/>
              <w:rPr>
                <w:b/>
                <w:bCs/>
                <w:lang w:val="fr-FR"/>
              </w:rPr>
            </w:pPr>
            <w:r w:rsidRPr="006009B6">
              <w:rPr>
                <w:b/>
                <w:bCs/>
                <w:lang w:val="fr-FR"/>
              </w:rPr>
              <w:t>CLAUSE</w:t>
            </w:r>
            <w:r w:rsidRPr="006009B6">
              <w:rPr>
                <w:b/>
                <w:bCs/>
                <w:lang w:val="fr-FR"/>
              </w:rPr>
              <w:t xml:space="preserve"> 1</w:t>
            </w:r>
            <w:r w:rsidR="00496D84">
              <w:rPr>
                <w:b/>
                <w:bCs/>
                <w:lang w:val="fr-FR"/>
              </w:rPr>
              <w:t>.ª</w:t>
            </w:r>
          </w:p>
          <w:p w14:paraId="2B372178" w14:textId="546D0D2B" w:rsidR="00AE1115" w:rsidRPr="006009B6" w:rsidRDefault="00A463B0" w:rsidP="006009B6">
            <w:pPr>
              <w:spacing w:line="360" w:lineRule="auto"/>
              <w:jc w:val="center"/>
              <w:rPr>
                <w:lang w:val="fr-FR"/>
              </w:rPr>
            </w:pPr>
            <w:r w:rsidRPr="006009B6">
              <w:rPr>
                <w:b/>
                <w:bCs/>
                <w:lang w:val="fr-FR"/>
              </w:rPr>
              <w:t>Objectif de l’accord</w:t>
            </w:r>
          </w:p>
        </w:tc>
      </w:tr>
      <w:tr w:rsidR="00C44242" w:rsidRPr="006009B6" w14:paraId="60BD2B4E" w14:textId="77777777" w:rsidTr="004F2DB1">
        <w:tc>
          <w:tcPr>
            <w:tcW w:w="4428" w:type="dxa"/>
          </w:tcPr>
          <w:p w14:paraId="495580D7" w14:textId="0AB7F971" w:rsidR="00C44242" w:rsidRPr="006009B6" w:rsidRDefault="003650E9" w:rsidP="006009B6">
            <w:pPr>
              <w:spacing w:line="360" w:lineRule="auto"/>
              <w:jc w:val="both"/>
              <w:rPr>
                <w:lang w:val="pt-BR"/>
              </w:rPr>
            </w:pPr>
            <w:r w:rsidRPr="006009B6">
              <w:rPr>
                <w:lang w:val="pt-BR"/>
              </w:rPr>
              <w:t xml:space="preserve">Com o objetivo de desenvolver a cooperação acadêmica e as boas relações entre as duas instituições, a </w:t>
            </w:r>
            <w:r w:rsidRPr="006009B6">
              <w:rPr>
                <w:b/>
                <w:lang w:val="pt-BR"/>
              </w:rPr>
              <w:t>UESC</w:t>
            </w:r>
            <w:r w:rsidRPr="006009B6">
              <w:rPr>
                <w:lang w:val="pt-BR"/>
              </w:rPr>
              <w:t xml:space="preserve"> e </w:t>
            </w:r>
            <w:r w:rsidRPr="006009B6">
              <w:rPr>
                <w:color w:val="FF0000"/>
                <w:lang w:val="pt-BR"/>
              </w:rPr>
              <w:t>a &lt;</w:t>
            </w:r>
            <w:r w:rsidR="00BE112D" w:rsidRPr="006009B6">
              <w:rPr>
                <w:color w:val="FF0000"/>
                <w:lang w:val="pt-BR"/>
              </w:rPr>
              <w:t>ACRÔNIMO</w:t>
            </w:r>
            <w:r w:rsidRPr="006009B6">
              <w:rPr>
                <w:color w:val="FF0000"/>
                <w:lang w:val="pt-BR"/>
              </w:rPr>
              <w:t xml:space="preserve"> DA INSTITUIÇÃO&gt; </w:t>
            </w:r>
            <w:r w:rsidRPr="006009B6">
              <w:rPr>
                <w:lang w:val="pt-BR"/>
              </w:rPr>
              <w:t>propõem-se a reforçar:</w:t>
            </w:r>
          </w:p>
        </w:tc>
        <w:tc>
          <w:tcPr>
            <w:tcW w:w="4428" w:type="dxa"/>
          </w:tcPr>
          <w:p w14:paraId="703C9F6E" w14:textId="525F0B1A" w:rsidR="00C44242" w:rsidRPr="006009B6" w:rsidRDefault="001D61C4" w:rsidP="006009B6">
            <w:pPr>
              <w:spacing w:line="360" w:lineRule="auto"/>
              <w:jc w:val="both"/>
              <w:rPr>
                <w:lang w:val="fr-FR"/>
              </w:rPr>
            </w:pPr>
            <w:r w:rsidRPr="006009B6">
              <w:rPr>
                <w:lang w:val="fr-FR"/>
              </w:rPr>
              <w:t xml:space="preserve">Dans le but de développer la coopération académique et les bonnes relations entre les deux institutions, l’UESC et </w:t>
            </w:r>
            <w:r w:rsidRPr="006009B6">
              <w:rPr>
                <w:color w:val="FF0000"/>
                <w:lang w:val="fr-FR"/>
              </w:rPr>
              <w:t xml:space="preserve">la &lt;ACRONYME DE L’INSTITUTION&gt; </w:t>
            </w:r>
            <w:r w:rsidRPr="006009B6">
              <w:rPr>
                <w:lang w:val="fr-FR"/>
              </w:rPr>
              <w:t>se proposent de renforcer :</w:t>
            </w:r>
          </w:p>
        </w:tc>
      </w:tr>
      <w:tr w:rsidR="00C44242" w:rsidRPr="006009B6" w14:paraId="0D641579" w14:textId="77777777" w:rsidTr="004F2DB1">
        <w:tc>
          <w:tcPr>
            <w:tcW w:w="4428" w:type="dxa"/>
          </w:tcPr>
          <w:p w14:paraId="5433425A" w14:textId="0ED60647" w:rsidR="00C44242" w:rsidRPr="006009B6" w:rsidRDefault="003650E9" w:rsidP="006009B6">
            <w:pPr>
              <w:spacing w:line="360" w:lineRule="auto"/>
              <w:jc w:val="both"/>
              <w:rPr>
                <w:b/>
                <w:lang w:val="pt-BR"/>
              </w:rPr>
            </w:pPr>
            <w:r w:rsidRPr="00496D84">
              <w:rPr>
                <w:lang w:val="pt-BR"/>
              </w:rPr>
              <w:t>a)</w:t>
            </w:r>
            <w:r w:rsidRPr="006009B6">
              <w:rPr>
                <w:lang w:val="pt-BR"/>
              </w:rPr>
              <w:t xml:space="preserve"> As relações de cooperação entre as duas instituições participantes a fim de promover relações acadêmicas e enriquecer a compreensão da cultura dos dois países em questão, Brasil e </w:t>
            </w:r>
            <w:r w:rsidRPr="006009B6">
              <w:rPr>
                <w:color w:val="FF0000"/>
                <w:lang w:val="pt-BR"/>
              </w:rPr>
              <w:t>&lt;NOME DO PAÍS&gt;</w:t>
            </w:r>
            <w:r w:rsidRPr="006009B6">
              <w:rPr>
                <w:lang w:val="pt-BR"/>
              </w:rPr>
              <w:t>.</w:t>
            </w:r>
          </w:p>
        </w:tc>
        <w:tc>
          <w:tcPr>
            <w:tcW w:w="4428" w:type="dxa"/>
          </w:tcPr>
          <w:p w14:paraId="4D854991" w14:textId="794DBB02" w:rsidR="00C44242" w:rsidRPr="006009B6" w:rsidRDefault="001D61C4" w:rsidP="006009B6">
            <w:pPr>
              <w:spacing w:line="360" w:lineRule="auto"/>
              <w:jc w:val="both"/>
              <w:rPr>
                <w:lang w:val="fr-FR"/>
              </w:rPr>
            </w:pPr>
            <w:r w:rsidRPr="006009B6">
              <w:rPr>
                <w:lang w:val="fr-FR"/>
              </w:rPr>
              <w:t xml:space="preserve">a) les relations de coopération entre les deux institutions participantes afin de promouvoir les relations académiques et d’enrichir la compréhension de la culture des deux pays concernés, le Brésil et </w:t>
            </w:r>
            <w:r w:rsidRPr="00496D84">
              <w:rPr>
                <w:color w:val="FF0000"/>
                <w:lang w:val="fr-FR"/>
              </w:rPr>
              <w:t>&lt;NOM DU PAYS&gt;.</w:t>
            </w:r>
          </w:p>
        </w:tc>
      </w:tr>
      <w:tr w:rsidR="00A34FC5" w:rsidRPr="006009B6" w14:paraId="52C3F03A" w14:textId="77777777" w:rsidTr="004F2DB1">
        <w:tc>
          <w:tcPr>
            <w:tcW w:w="4428" w:type="dxa"/>
          </w:tcPr>
          <w:p w14:paraId="5398759C" w14:textId="4102DE3A" w:rsidR="00A34FC5" w:rsidRPr="006009B6" w:rsidRDefault="003650E9" w:rsidP="00496D84">
            <w:pPr>
              <w:spacing w:line="360" w:lineRule="auto"/>
              <w:ind w:firstLine="27"/>
              <w:jc w:val="both"/>
              <w:rPr>
                <w:lang w:val="pt-BR"/>
              </w:rPr>
            </w:pPr>
            <w:r w:rsidRPr="00496D84">
              <w:rPr>
                <w:lang w:val="pt-BR"/>
              </w:rPr>
              <w:t>b)</w:t>
            </w:r>
            <w:r w:rsidR="00BE112D" w:rsidRPr="006009B6">
              <w:rPr>
                <w:lang w:val="pt-BR"/>
              </w:rPr>
              <w:t xml:space="preserve"> </w:t>
            </w:r>
            <w:r w:rsidRPr="006009B6">
              <w:rPr>
                <w:lang w:val="pt-BR"/>
              </w:rPr>
              <w:t xml:space="preserve">O intercâmbio entre membros do corpo docente, promovendo a pesquisa </w:t>
            </w:r>
            <w:r w:rsidRPr="006009B6">
              <w:rPr>
                <w:lang w:val="pt-BR"/>
              </w:rPr>
              <w:lastRenderedPageBreak/>
              <w:t>colaborativa, outros desenvolvimentos educacionais e a compreensão mútua.</w:t>
            </w:r>
          </w:p>
        </w:tc>
        <w:tc>
          <w:tcPr>
            <w:tcW w:w="4428" w:type="dxa"/>
          </w:tcPr>
          <w:p w14:paraId="1AE4B36C" w14:textId="1E70051F" w:rsidR="00A34FC5" w:rsidRPr="006009B6" w:rsidRDefault="001D61C4" w:rsidP="006009B6">
            <w:pPr>
              <w:spacing w:line="360" w:lineRule="auto"/>
              <w:jc w:val="both"/>
              <w:rPr>
                <w:lang w:val="fr-FR"/>
              </w:rPr>
            </w:pPr>
            <w:r w:rsidRPr="006009B6">
              <w:rPr>
                <w:lang w:val="fr-FR"/>
              </w:rPr>
              <w:lastRenderedPageBreak/>
              <w:t xml:space="preserve">b) les échanges entre les membres du corps professoral, la promotion de la recherche </w:t>
            </w:r>
            <w:r w:rsidRPr="006009B6">
              <w:rPr>
                <w:lang w:val="fr-FR"/>
              </w:rPr>
              <w:lastRenderedPageBreak/>
              <w:t>collaborative, d’autres développements éducatifs et la compréhension mutuelle.</w:t>
            </w:r>
          </w:p>
        </w:tc>
      </w:tr>
      <w:tr w:rsidR="003650E9" w:rsidRPr="006009B6" w14:paraId="4A883DCC" w14:textId="77777777" w:rsidTr="004F2DB1">
        <w:tc>
          <w:tcPr>
            <w:tcW w:w="4428" w:type="dxa"/>
          </w:tcPr>
          <w:p w14:paraId="41E3D18A" w14:textId="4BDE7BA0" w:rsidR="003650E9" w:rsidRPr="006009B6" w:rsidRDefault="003650E9" w:rsidP="006009B6">
            <w:pPr>
              <w:spacing w:line="360" w:lineRule="auto"/>
              <w:jc w:val="both"/>
              <w:rPr>
                <w:lang w:val="pt-BR"/>
              </w:rPr>
            </w:pPr>
            <w:r w:rsidRPr="00496D84">
              <w:rPr>
                <w:lang w:val="pt-BR"/>
              </w:rPr>
              <w:lastRenderedPageBreak/>
              <w:t>c)</w:t>
            </w:r>
            <w:r w:rsidR="00BE112D" w:rsidRPr="006009B6">
              <w:rPr>
                <w:lang w:val="pt-BR"/>
              </w:rPr>
              <w:t xml:space="preserve"> </w:t>
            </w:r>
            <w:r w:rsidRPr="006009B6">
              <w:rPr>
                <w:lang w:val="pt-BR"/>
              </w:rPr>
              <w:t xml:space="preserve">O intercâmbio de estudantes, permitindo-lhes matricular-se em disciplinas na </w:t>
            </w:r>
            <w:r w:rsidRPr="006009B6">
              <w:rPr>
                <w:b/>
                <w:lang w:val="pt-BR"/>
              </w:rPr>
              <w:t>Instituição de Acolhimento</w:t>
            </w:r>
            <w:r w:rsidRPr="006009B6">
              <w:rPr>
                <w:lang w:val="pt-BR"/>
              </w:rPr>
              <w:t xml:space="preserve"> (instituição que concordou aceitar o estudante da Instituição de Origem) para obtenção de créditos, que serão validados para obtenção de grau em sua </w:t>
            </w:r>
            <w:r w:rsidRPr="006009B6">
              <w:rPr>
                <w:b/>
                <w:lang w:val="pt-BR"/>
              </w:rPr>
              <w:t>Instituição de Origem</w:t>
            </w:r>
            <w:r w:rsidRPr="006009B6">
              <w:rPr>
                <w:lang w:val="pt-BR"/>
              </w:rPr>
              <w:t xml:space="preserve"> (Instituição em que o estudante se pretende graduar) em qualquer curso comum às duas instituições.</w:t>
            </w:r>
          </w:p>
        </w:tc>
        <w:tc>
          <w:tcPr>
            <w:tcW w:w="4428" w:type="dxa"/>
          </w:tcPr>
          <w:p w14:paraId="5BEA6742" w14:textId="37D1E12A" w:rsidR="003650E9" w:rsidRPr="006009B6" w:rsidRDefault="003A3315" w:rsidP="006009B6">
            <w:pPr>
              <w:spacing w:line="360" w:lineRule="auto"/>
              <w:jc w:val="both"/>
              <w:rPr>
                <w:lang w:val="fr-FR"/>
              </w:rPr>
            </w:pPr>
            <w:r w:rsidRPr="00496D84">
              <w:rPr>
                <w:lang w:val="fr-FR"/>
              </w:rPr>
              <w:t>c)</w:t>
            </w:r>
            <w:r w:rsidRPr="006009B6">
              <w:rPr>
                <w:b/>
                <w:bCs/>
                <w:lang w:val="fr-FR"/>
              </w:rPr>
              <w:t xml:space="preserve"> </w:t>
            </w:r>
            <w:r w:rsidRPr="006009B6">
              <w:rPr>
                <w:lang w:val="fr-FR"/>
              </w:rPr>
              <w:t>l’échange d’étudiants en leur permettant de s’inscrire à des disciplines dans l’institution d’accueil (institution qui a accepté l’étudiant de l’institution d’origine) pour obtenir des crédits, qui seront validés pour obtenir un diplôme dans son institution d’origine (Institution dans laquelle l’étudiant souhaite obtenir son diplôme) dans tout cours commun aux deux institutions.</w:t>
            </w:r>
          </w:p>
        </w:tc>
      </w:tr>
      <w:tr w:rsidR="003650E9" w:rsidRPr="006009B6" w14:paraId="738FFFE7" w14:textId="77777777" w:rsidTr="004F2DB1">
        <w:tc>
          <w:tcPr>
            <w:tcW w:w="4428" w:type="dxa"/>
          </w:tcPr>
          <w:p w14:paraId="59AFA7E0" w14:textId="77777777" w:rsidR="003650E9" w:rsidRPr="006009B6" w:rsidRDefault="003650E9" w:rsidP="006009B6">
            <w:pPr>
              <w:spacing w:line="360" w:lineRule="auto"/>
              <w:jc w:val="center"/>
              <w:rPr>
                <w:b/>
                <w:lang w:val="pt-BR"/>
              </w:rPr>
            </w:pPr>
            <w:r w:rsidRPr="006009B6">
              <w:rPr>
                <w:b/>
                <w:lang w:val="pt-BR"/>
              </w:rPr>
              <w:t>CLÁUSULA 2.ª</w:t>
            </w:r>
          </w:p>
          <w:p w14:paraId="1C7547A6" w14:textId="030DC07F" w:rsidR="003650E9" w:rsidRPr="006009B6" w:rsidRDefault="003650E9" w:rsidP="006009B6">
            <w:pPr>
              <w:spacing w:line="360" w:lineRule="auto"/>
              <w:jc w:val="center"/>
              <w:rPr>
                <w:b/>
                <w:lang w:val="pt-BR"/>
              </w:rPr>
            </w:pPr>
            <w:r w:rsidRPr="006009B6">
              <w:rPr>
                <w:b/>
                <w:lang w:val="pt-BR"/>
              </w:rPr>
              <w:t>Responsabilidades das Instituições e dos Estudantes Participantes</w:t>
            </w:r>
          </w:p>
        </w:tc>
        <w:tc>
          <w:tcPr>
            <w:tcW w:w="4428" w:type="dxa"/>
          </w:tcPr>
          <w:p w14:paraId="0475DD1F" w14:textId="6E9CC5D9" w:rsidR="0016208B" w:rsidRPr="006009B6" w:rsidRDefault="0016208B" w:rsidP="006009B6">
            <w:pPr>
              <w:spacing w:line="360" w:lineRule="auto"/>
              <w:jc w:val="center"/>
              <w:rPr>
                <w:b/>
                <w:bCs/>
                <w:lang w:val="fr-FR"/>
              </w:rPr>
            </w:pPr>
            <w:r w:rsidRPr="006009B6">
              <w:rPr>
                <w:b/>
                <w:bCs/>
                <w:lang w:val="fr-FR"/>
              </w:rPr>
              <w:t>CLAUSE 2</w:t>
            </w:r>
            <w:r w:rsidR="00496D84">
              <w:rPr>
                <w:b/>
                <w:bCs/>
                <w:lang w:val="fr-FR"/>
              </w:rPr>
              <w:t>.ª</w:t>
            </w:r>
          </w:p>
          <w:p w14:paraId="5A4A684C" w14:textId="38B09D05" w:rsidR="003650E9" w:rsidRPr="006009B6" w:rsidRDefault="0016208B" w:rsidP="006009B6">
            <w:pPr>
              <w:spacing w:line="360" w:lineRule="auto"/>
              <w:jc w:val="center"/>
              <w:rPr>
                <w:b/>
                <w:bCs/>
                <w:lang w:val="fr-FR"/>
              </w:rPr>
            </w:pPr>
            <w:r w:rsidRPr="006009B6">
              <w:rPr>
                <w:b/>
                <w:bCs/>
                <w:lang w:val="fr-FR"/>
              </w:rPr>
              <w:t>Responsabilités des institutions et des étudiants participants</w:t>
            </w:r>
          </w:p>
        </w:tc>
      </w:tr>
      <w:tr w:rsidR="003650E9" w:rsidRPr="006009B6" w14:paraId="09F8FFEC" w14:textId="77777777" w:rsidTr="004F2DB1">
        <w:tc>
          <w:tcPr>
            <w:tcW w:w="4428" w:type="dxa"/>
          </w:tcPr>
          <w:p w14:paraId="76592804" w14:textId="2B2CA48B" w:rsidR="003650E9" w:rsidRPr="006009B6" w:rsidRDefault="003650E9" w:rsidP="002E1D0B">
            <w:pPr>
              <w:spacing w:line="360" w:lineRule="auto"/>
              <w:jc w:val="both"/>
              <w:rPr>
                <w:lang w:val="pt-BR"/>
              </w:rPr>
            </w:pPr>
            <w:r w:rsidRPr="006009B6">
              <w:rPr>
                <w:lang w:val="pt-BR"/>
              </w:rPr>
              <w:t>Cada Instituição empreenderá todas as medidas cabíveis para dar o efeito máximo a este programa de intercâmbio.</w:t>
            </w:r>
          </w:p>
        </w:tc>
        <w:tc>
          <w:tcPr>
            <w:tcW w:w="4428" w:type="dxa"/>
          </w:tcPr>
          <w:p w14:paraId="55611F42" w14:textId="262664D4" w:rsidR="003650E9" w:rsidRPr="006009B6" w:rsidRDefault="0016208B" w:rsidP="006009B6">
            <w:pPr>
              <w:spacing w:line="360" w:lineRule="auto"/>
              <w:jc w:val="both"/>
              <w:rPr>
                <w:lang w:val="fr-FR"/>
              </w:rPr>
            </w:pPr>
            <w:r w:rsidRPr="006009B6">
              <w:rPr>
                <w:lang w:val="fr-FR"/>
              </w:rPr>
              <w:t>Chaque institution prend toutes les mesures raisonnables pour donner le maximum d’effet à ce programme d’échange.</w:t>
            </w:r>
          </w:p>
        </w:tc>
      </w:tr>
      <w:tr w:rsidR="003650E9" w:rsidRPr="006009B6" w14:paraId="615CC53F" w14:textId="77777777" w:rsidTr="004F2DB1">
        <w:tc>
          <w:tcPr>
            <w:tcW w:w="4428" w:type="dxa"/>
          </w:tcPr>
          <w:p w14:paraId="307EA527" w14:textId="7D525D06" w:rsidR="003650E9" w:rsidRPr="006009B6" w:rsidRDefault="003650E9" w:rsidP="006009B6">
            <w:pPr>
              <w:tabs>
                <w:tab w:val="left" w:pos="0"/>
              </w:tabs>
              <w:spacing w:line="360" w:lineRule="auto"/>
              <w:ind w:left="284" w:hanging="284"/>
              <w:jc w:val="both"/>
              <w:rPr>
                <w:lang w:val="pt-BR"/>
              </w:rPr>
            </w:pPr>
            <w:r w:rsidRPr="002E1D0B">
              <w:rPr>
                <w:lang w:val="pt-BR"/>
              </w:rPr>
              <w:t>1.</w:t>
            </w:r>
            <w:r w:rsidRPr="006009B6">
              <w:rPr>
                <w:b/>
                <w:bCs/>
                <w:lang w:val="pt-BR"/>
              </w:rPr>
              <w:tab/>
            </w:r>
            <w:r w:rsidRPr="006009B6">
              <w:rPr>
                <w:lang w:val="pt-BR"/>
              </w:rPr>
              <w:t>Os estudantes devem cumprir com os regulamentos de sua Instituição de Origem no que diz respeito à inscrição, registro, seleção e demais condições para participação em programas de intercâmbio, assim como devem estar adequados à administração e regulamentos da Instituição de Acolhimento relacionada com o intercâmbio.</w:t>
            </w:r>
          </w:p>
        </w:tc>
        <w:tc>
          <w:tcPr>
            <w:tcW w:w="4428" w:type="dxa"/>
          </w:tcPr>
          <w:p w14:paraId="0592874A" w14:textId="1BD2B4E8" w:rsidR="003650E9" w:rsidRPr="006009B6" w:rsidRDefault="0016208B" w:rsidP="006009B6">
            <w:pPr>
              <w:spacing w:line="360" w:lineRule="auto"/>
              <w:jc w:val="both"/>
              <w:rPr>
                <w:lang w:val="fr-FR"/>
              </w:rPr>
            </w:pPr>
            <w:r w:rsidRPr="006009B6">
              <w:rPr>
                <w:lang w:val="fr-FR"/>
              </w:rPr>
              <w:t>1.</w:t>
            </w:r>
            <w:r w:rsidRPr="006009B6">
              <w:rPr>
                <w:lang w:val="fr-FR"/>
              </w:rPr>
              <w:tab/>
              <w:t xml:space="preserve"> Les étudiants doivent se conformer aux règlements de leur institution d’origine en ce qui concerne l’inscription, l’enregistrement, la sélection et les autres conditions de participation aux programmes d’échange, et doivent être adaptés à l’administration et aux règlements de l’institution d’accueil liés à l’échange.</w:t>
            </w:r>
          </w:p>
        </w:tc>
      </w:tr>
      <w:tr w:rsidR="003650E9" w:rsidRPr="006009B6" w14:paraId="2969EACE" w14:textId="77777777" w:rsidTr="004F2DB1">
        <w:tc>
          <w:tcPr>
            <w:tcW w:w="4428" w:type="dxa"/>
          </w:tcPr>
          <w:p w14:paraId="3F07F7E6" w14:textId="7DC14474" w:rsidR="003650E9" w:rsidRPr="006009B6" w:rsidRDefault="003650E9" w:rsidP="006009B6">
            <w:pPr>
              <w:tabs>
                <w:tab w:val="left" w:pos="284"/>
              </w:tabs>
              <w:spacing w:line="360" w:lineRule="auto"/>
              <w:ind w:left="284" w:hanging="284"/>
              <w:jc w:val="both"/>
              <w:rPr>
                <w:lang w:val="pt-BR"/>
              </w:rPr>
            </w:pPr>
            <w:r w:rsidRPr="002E1D0B">
              <w:rPr>
                <w:lang w:val="pt-BR"/>
              </w:rPr>
              <w:t>2.</w:t>
            </w:r>
            <w:r w:rsidRPr="006009B6">
              <w:rPr>
                <w:lang w:val="pt-BR"/>
              </w:rPr>
              <w:tab/>
              <w:t xml:space="preserve">Os estudantes de intercâmbio deverão ser registados na Instituição de Acolhimento, mas sem a finalidade de </w:t>
            </w:r>
            <w:r w:rsidRPr="006009B6">
              <w:rPr>
                <w:lang w:val="pt-BR"/>
              </w:rPr>
              <w:lastRenderedPageBreak/>
              <w:t xml:space="preserve">obtenção de diploma. Créditos obtidos na Instituição de Acolhimento devem ser processados pela Instituição de Origem, em conformidade com os regulamentos dessa Instituição. </w:t>
            </w:r>
          </w:p>
        </w:tc>
        <w:tc>
          <w:tcPr>
            <w:tcW w:w="4428" w:type="dxa"/>
          </w:tcPr>
          <w:p w14:paraId="2FBE0F9E" w14:textId="4BDA4347" w:rsidR="003650E9" w:rsidRPr="006009B6" w:rsidRDefault="0016208B" w:rsidP="006009B6">
            <w:pPr>
              <w:spacing w:line="360" w:lineRule="auto"/>
              <w:jc w:val="both"/>
              <w:rPr>
                <w:lang w:val="fr-FR"/>
              </w:rPr>
            </w:pPr>
            <w:r w:rsidRPr="006009B6">
              <w:rPr>
                <w:lang w:val="fr-FR"/>
              </w:rPr>
              <w:lastRenderedPageBreak/>
              <w:t xml:space="preserve">2.  Les étudiants d’échange doivent être inscrits dans l’institution d’accueil, mais sans la finalité d’obtenir un diplôme. Les </w:t>
            </w:r>
            <w:r w:rsidRPr="006009B6">
              <w:rPr>
                <w:lang w:val="fr-FR"/>
              </w:rPr>
              <w:lastRenderedPageBreak/>
              <w:t>crédits obtenus auprès de l’institution d’accueil doivent être traités par l’institution d’origine conformément aux règlements de cette institution.</w:t>
            </w:r>
          </w:p>
        </w:tc>
      </w:tr>
      <w:tr w:rsidR="003650E9" w:rsidRPr="00A6699B" w14:paraId="659D3D05" w14:textId="77777777" w:rsidTr="004F2DB1">
        <w:tc>
          <w:tcPr>
            <w:tcW w:w="4428" w:type="dxa"/>
          </w:tcPr>
          <w:p w14:paraId="5F61A279" w14:textId="5A82D0F5" w:rsidR="003650E9" w:rsidRPr="006009B6" w:rsidRDefault="003650E9" w:rsidP="006009B6">
            <w:pPr>
              <w:tabs>
                <w:tab w:val="left" w:pos="284"/>
              </w:tabs>
              <w:spacing w:line="360" w:lineRule="auto"/>
              <w:ind w:left="284" w:hanging="284"/>
              <w:jc w:val="both"/>
              <w:rPr>
                <w:lang w:val="pt-BR"/>
              </w:rPr>
            </w:pPr>
            <w:r w:rsidRPr="002E1D0B">
              <w:rPr>
                <w:lang w:val="pt-BR"/>
              </w:rPr>
              <w:lastRenderedPageBreak/>
              <w:t>3.</w:t>
            </w:r>
            <w:r w:rsidRPr="006009B6">
              <w:rPr>
                <w:lang w:val="pt-BR"/>
              </w:rPr>
              <w:tab/>
              <w:t xml:space="preserve">Para cada estudante serão fornecidos os mesmos recursos acadêmicos que estão disponíveis a todos os estudantes na Instituição de Acolhimento, que prestará serviços de consultoria, orientação e aconselhamento para ajudar os estudantes de intercâmbio em seus estudos e vida no exterior. </w:t>
            </w:r>
          </w:p>
        </w:tc>
        <w:tc>
          <w:tcPr>
            <w:tcW w:w="4428" w:type="dxa"/>
          </w:tcPr>
          <w:p w14:paraId="3FA2DA4B" w14:textId="67972E41" w:rsidR="003650E9" w:rsidRPr="006009B6" w:rsidRDefault="0016208B" w:rsidP="006009B6">
            <w:pPr>
              <w:spacing w:line="360" w:lineRule="auto"/>
              <w:jc w:val="both"/>
              <w:rPr>
                <w:lang w:val="fr-FR"/>
              </w:rPr>
            </w:pPr>
            <w:r w:rsidRPr="006009B6">
              <w:rPr>
                <w:lang w:val="fr-FR"/>
              </w:rPr>
              <w:t>3.</w:t>
            </w:r>
            <w:r w:rsidR="00A6699B">
              <w:rPr>
                <w:lang w:val="fr-FR"/>
              </w:rPr>
              <w:t xml:space="preserve"> </w:t>
            </w:r>
            <w:r w:rsidRPr="006009B6">
              <w:rPr>
                <w:lang w:val="fr-FR"/>
              </w:rPr>
              <w:t xml:space="preserve">Pour chaque étudiant sera fourni les mêmes ressources académiques qui sont disponibles à tous les étudiants de l’Institution d’accueil, qui fournira des services de conseil, d’orientation et de conseils pour aider les étudiants d’échange dans leurs études et la vie à l’étranger. </w:t>
            </w:r>
          </w:p>
        </w:tc>
      </w:tr>
      <w:tr w:rsidR="003650E9" w:rsidRPr="006009B6" w14:paraId="657C6862" w14:textId="77777777" w:rsidTr="004F2DB1">
        <w:tc>
          <w:tcPr>
            <w:tcW w:w="4428" w:type="dxa"/>
          </w:tcPr>
          <w:p w14:paraId="5C3AD77C" w14:textId="2F35501D" w:rsidR="003650E9" w:rsidRPr="006009B6" w:rsidRDefault="003650E9" w:rsidP="006009B6">
            <w:pPr>
              <w:tabs>
                <w:tab w:val="left" w:pos="284"/>
              </w:tabs>
              <w:spacing w:line="360" w:lineRule="auto"/>
              <w:ind w:left="284" w:hanging="284"/>
              <w:jc w:val="both"/>
              <w:rPr>
                <w:lang w:val="pt-BR"/>
              </w:rPr>
            </w:pPr>
            <w:r w:rsidRPr="00EE5A09">
              <w:rPr>
                <w:lang w:val="pt-BR"/>
              </w:rPr>
              <w:t>4.</w:t>
            </w:r>
            <w:r w:rsidRPr="006009B6">
              <w:rPr>
                <w:lang w:val="pt-BR"/>
              </w:rPr>
              <w:tab/>
              <w:t>Será de responsabilidade de cada estudante obter a aprovação oficial em sua Instituição de Origem para as disciplinas cursadas na Instituição de Acolhimento.</w:t>
            </w:r>
          </w:p>
        </w:tc>
        <w:tc>
          <w:tcPr>
            <w:tcW w:w="4428" w:type="dxa"/>
          </w:tcPr>
          <w:p w14:paraId="586994C0" w14:textId="052A044E" w:rsidR="003650E9" w:rsidRPr="006009B6" w:rsidRDefault="0016208B" w:rsidP="006009B6">
            <w:pPr>
              <w:spacing w:line="360" w:lineRule="auto"/>
              <w:jc w:val="both"/>
              <w:rPr>
                <w:lang w:val="fr-FR"/>
              </w:rPr>
            </w:pPr>
            <w:r w:rsidRPr="006009B6">
              <w:rPr>
                <w:lang w:val="fr-FR"/>
              </w:rPr>
              <w:t>4.</w:t>
            </w:r>
            <w:r w:rsidR="00EE5A09">
              <w:rPr>
                <w:lang w:val="fr-FR"/>
              </w:rPr>
              <w:t xml:space="preserve"> </w:t>
            </w:r>
            <w:r w:rsidRPr="006009B6">
              <w:rPr>
                <w:lang w:val="fr-FR"/>
              </w:rPr>
              <w:t>Il sera de la responsabilité de chaque étudiant d’obtenir l’approbation officielle dans son établissement d’origine pour les matières suivies dans l’établissement d’accueil.</w:t>
            </w:r>
          </w:p>
        </w:tc>
      </w:tr>
      <w:tr w:rsidR="003650E9" w:rsidRPr="006009B6" w14:paraId="5B5F9E85" w14:textId="77777777" w:rsidTr="004F2DB1">
        <w:tc>
          <w:tcPr>
            <w:tcW w:w="4428" w:type="dxa"/>
          </w:tcPr>
          <w:p w14:paraId="57793F7D" w14:textId="160F03F6" w:rsidR="003650E9" w:rsidRPr="006009B6" w:rsidRDefault="003650E9" w:rsidP="006009B6">
            <w:pPr>
              <w:tabs>
                <w:tab w:val="left" w:pos="284"/>
              </w:tabs>
              <w:spacing w:line="360" w:lineRule="auto"/>
              <w:ind w:left="284" w:hanging="284"/>
              <w:jc w:val="both"/>
              <w:rPr>
                <w:lang w:val="pt-BR"/>
              </w:rPr>
            </w:pPr>
            <w:r w:rsidRPr="00EE5A09">
              <w:rPr>
                <w:lang w:val="pt-BR"/>
              </w:rPr>
              <w:t>5.</w:t>
            </w:r>
            <w:r w:rsidRPr="006009B6">
              <w:rPr>
                <w:b/>
                <w:bCs/>
                <w:lang w:val="pt-BR"/>
              </w:rPr>
              <w:tab/>
            </w:r>
            <w:r w:rsidRPr="006009B6">
              <w:rPr>
                <w:lang w:val="pt-BR"/>
              </w:rPr>
              <w:t>O período de intercâmbio não será, em princípio, inferior a 6 meses nem superior a um ano civil. Após o término do intercâmbio, os estudantes de intercâmbio são obrigados a retornar à sua Instituição de Origem. A aprovação de ambas as Instituições é necessária para qualquer forma de extensão do intercâmbio.</w:t>
            </w:r>
          </w:p>
        </w:tc>
        <w:tc>
          <w:tcPr>
            <w:tcW w:w="4428" w:type="dxa"/>
          </w:tcPr>
          <w:p w14:paraId="61858C2E" w14:textId="6C4FCA54" w:rsidR="003650E9" w:rsidRPr="006009B6" w:rsidRDefault="0043246E" w:rsidP="006009B6">
            <w:pPr>
              <w:spacing w:line="360" w:lineRule="auto"/>
              <w:jc w:val="both"/>
              <w:rPr>
                <w:lang w:val="fr-FR"/>
              </w:rPr>
            </w:pPr>
            <w:r w:rsidRPr="006009B6">
              <w:rPr>
                <w:lang w:val="fr-FR"/>
              </w:rPr>
              <w:t>5.  La période d’échange n’est en principe pas inférieure à six mois ni supérieure à une année civile. Après la fin de l’échange, les étudiants d’échange sont tenus de retourner à leur institution d’origine. L’approbation des deux institutions est nécessaire pour toute forme d’extension des échanges.</w:t>
            </w:r>
          </w:p>
        </w:tc>
      </w:tr>
      <w:tr w:rsidR="003650E9" w:rsidRPr="006009B6" w14:paraId="23DC1967" w14:textId="77777777" w:rsidTr="004F2DB1">
        <w:tc>
          <w:tcPr>
            <w:tcW w:w="4428" w:type="dxa"/>
          </w:tcPr>
          <w:p w14:paraId="0BAA04B9" w14:textId="5917B567" w:rsidR="003650E9" w:rsidRPr="006009B6" w:rsidRDefault="00F03363" w:rsidP="006009B6">
            <w:pPr>
              <w:tabs>
                <w:tab w:val="left" w:pos="284"/>
              </w:tabs>
              <w:spacing w:line="360" w:lineRule="auto"/>
              <w:ind w:left="284" w:hanging="284"/>
              <w:jc w:val="both"/>
              <w:rPr>
                <w:lang w:val="pt-BR"/>
              </w:rPr>
            </w:pPr>
            <w:r w:rsidRPr="00EE5A09">
              <w:rPr>
                <w:lang w:val="pt-BR"/>
              </w:rPr>
              <w:t>6.</w:t>
            </w:r>
            <w:r w:rsidRPr="00EE5A09">
              <w:rPr>
                <w:lang w:val="pt-BR"/>
              </w:rPr>
              <w:tab/>
            </w:r>
            <w:r w:rsidRPr="006009B6">
              <w:rPr>
                <w:lang w:val="pt-BR"/>
              </w:rPr>
              <w:t xml:space="preserve">Os estudantes de intercâmbio podem exercer os mesmos direitos e privilégios que são usufruídos por todos os outros estudantes matriculados na Instituição de </w:t>
            </w:r>
            <w:r w:rsidRPr="006009B6">
              <w:rPr>
                <w:lang w:val="pt-BR"/>
              </w:rPr>
              <w:lastRenderedPageBreak/>
              <w:t xml:space="preserve">Acolhimento, se não houver sido estipulado o contrário no presente acordo, bem como quaisquer direitos que lhes são conferidos pelas leis do país de acolhimento. Ambas as Instituições, no entanto, reservam-se no direito de expulsar ou tomar outras medidas adequadas contra os estudantes de intercâmbio por falta cometida em violação de normas e regulamentos estabelecidos pela Instituição ou pelo país de acolhimento. </w:t>
            </w:r>
          </w:p>
        </w:tc>
        <w:tc>
          <w:tcPr>
            <w:tcW w:w="4428" w:type="dxa"/>
          </w:tcPr>
          <w:p w14:paraId="1483EB07" w14:textId="78800CDE" w:rsidR="003650E9" w:rsidRPr="006009B6" w:rsidRDefault="0043246E" w:rsidP="006009B6">
            <w:pPr>
              <w:spacing w:line="360" w:lineRule="auto"/>
              <w:jc w:val="both"/>
              <w:rPr>
                <w:b/>
                <w:bCs/>
                <w:lang w:val="fr-FR"/>
              </w:rPr>
            </w:pPr>
            <w:r w:rsidRPr="00EE5A09">
              <w:rPr>
                <w:lang w:val="fr-FR"/>
              </w:rPr>
              <w:lastRenderedPageBreak/>
              <w:t>6.</w:t>
            </w:r>
            <w:r w:rsidR="00EE5A09">
              <w:rPr>
                <w:b/>
                <w:bCs/>
                <w:lang w:val="fr-FR"/>
              </w:rPr>
              <w:t xml:space="preserve"> </w:t>
            </w:r>
            <w:r w:rsidRPr="006009B6">
              <w:rPr>
                <w:lang w:val="fr-FR"/>
              </w:rPr>
              <w:t xml:space="preserve">Les étudiants d’échange peuvent exercer les mêmes droits et privilèges que ceux dont jouissent tous les autres étudiants inscrits dans l’établissement d’accueil, à moins que </w:t>
            </w:r>
            <w:r w:rsidRPr="006009B6">
              <w:rPr>
                <w:lang w:val="fr-FR"/>
              </w:rPr>
              <w:lastRenderedPageBreak/>
              <w:t>le contraire ne soit stipulé dans le présent accord, ainsi que tout droit qui leur est conféré par les lois du pays d’accueil. Les deux institutions se réservent cependant le droit d’expulser ou de prendre d’autres mesures appropriées à l’encontre des étudiants d’échange pour faute commise en violation des normes et règlements établis par l’institution ou le pays d’accueil.</w:t>
            </w:r>
          </w:p>
        </w:tc>
      </w:tr>
      <w:tr w:rsidR="003650E9" w:rsidRPr="006009B6" w14:paraId="14C3E555" w14:textId="77777777" w:rsidTr="004F2DB1">
        <w:tc>
          <w:tcPr>
            <w:tcW w:w="4428" w:type="dxa"/>
          </w:tcPr>
          <w:p w14:paraId="7297735F" w14:textId="7D9723BB" w:rsidR="003650E9" w:rsidRPr="006009B6" w:rsidRDefault="00F03363" w:rsidP="006009B6">
            <w:pPr>
              <w:tabs>
                <w:tab w:val="left" w:pos="284"/>
              </w:tabs>
              <w:spacing w:line="360" w:lineRule="auto"/>
              <w:ind w:left="284" w:hanging="284"/>
              <w:jc w:val="both"/>
              <w:rPr>
                <w:lang w:val="pt-BR"/>
              </w:rPr>
            </w:pPr>
            <w:r w:rsidRPr="002A5899">
              <w:rPr>
                <w:lang w:val="pt-BR"/>
              </w:rPr>
              <w:lastRenderedPageBreak/>
              <w:t>7.</w:t>
            </w:r>
            <w:r w:rsidRPr="006009B6">
              <w:rPr>
                <w:lang w:val="pt-BR"/>
              </w:rPr>
              <w:tab/>
              <w:t xml:space="preserve">A Instituição de Acolhimento fornecerá um histórico/certificado que incluirá as atividades desenvolvidas pelo estudante, sendo que tais atividades poderão ser aceitas e reconhecidas pela Instituição de Origem de acordo com seus critérios internos. A Instituição de Origem providenciará para que seja mencionado no Histórico Escolar do estudante entregue pela Instituição de Acolhimento, quando do término do intercâmbio, informações sobre este, fazendo-se constar o nome da Instituição de Acolhimento, o período e o local do intercâmbio realizado, dentre outras informações que se entender pertinentes. Neste histórico escolar também deverão constar os resultados académicos obtidos pelo estudante em cada disciplina </w:t>
            </w:r>
            <w:r w:rsidRPr="006009B6">
              <w:rPr>
                <w:lang w:val="pt-BR"/>
              </w:rPr>
              <w:lastRenderedPageBreak/>
              <w:t>cursada e o número de horas-aula e de créditos acadêmicos correspondentes. A Instituição de Origem pode conceder créditos aos seus alunos de acordo com suas próprias regras para os estudos concluídos na Instituição de Acolhimento.</w:t>
            </w:r>
          </w:p>
        </w:tc>
        <w:tc>
          <w:tcPr>
            <w:tcW w:w="4428" w:type="dxa"/>
          </w:tcPr>
          <w:p w14:paraId="373203AD" w14:textId="425EE2FC" w:rsidR="003650E9" w:rsidRPr="006009B6" w:rsidRDefault="0043246E" w:rsidP="006009B6">
            <w:pPr>
              <w:spacing w:line="360" w:lineRule="auto"/>
              <w:jc w:val="both"/>
              <w:rPr>
                <w:b/>
                <w:bCs/>
                <w:lang w:val="fr-FR"/>
              </w:rPr>
            </w:pPr>
            <w:r w:rsidRPr="002A5899">
              <w:rPr>
                <w:lang w:val="fr-FR"/>
              </w:rPr>
              <w:lastRenderedPageBreak/>
              <w:t>7.</w:t>
            </w:r>
            <w:r w:rsidR="002A5899">
              <w:rPr>
                <w:b/>
                <w:bCs/>
                <w:lang w:val="fr-FR"/>
              </w:rPr>
              <w:t xml:space="preserve"> </w:t>
            </w:r>
            <w:r w:rsidRPr="006009B6">
              <w:rPr>
                <w:lang w:val="fr-FR"/>
              </w:rPr>
              <w:t xml:space="preserve">L’institution d’accueil fournira un dossier/certificat qui comprendra les activités menées par l’étudiant, et ces activités pourront être acceptées et reconnues par l’institution d’origine selon ses critères internes. L’institution d’origine veille à ce qu’il soit mentionné dans le dossier scolaire de l’étudiant remis par l’institution d’accueil, à la fin de l’échange, des informations sur celui-ci, en indiquant le nom de l’institution d’accueil, la durée et le lieu de l’échange, entre autres informations jugées pertinentes. Les résultats académiques obtenus par l’étudiant dans chaque discipline et le nombre d’heures de cours et de crédits académiques correspondants doivent également figurer dans ce dossier scolaire. L’établissement d’origine peut accorder des crédits à ses </w:t>
            </w:r>
            <w:r w:rsidRPr="006009B6">
              <w:rPr>
                <w:lang w:val="fr-FR"/>
              </w:rPr>
              <w:lastRenderedPageBreak/>
              <w:t>étudiants conformément à ses propres règles pour les études terminées dans l’établissement d’accueil.</w:t>
            </w:r>
          </w:p>
        </w:tc>
      </w:tr>
      <w:tr w:rsidR="003650E9" w:rsidRPr="006009B6" w14:paraId="014004FC" w14:textId="77777777" w:rsidTr="004F2DB1">
        <w:tc>
          <w:tcPr>
            <w:tcW w:w="4428" w:type="dxa"/>
          </w:tcPr>
          <w:p w14:paraId="0251F730" w14:textId="2A42ABAE" w:rsidR="003650E9" w:rsidRPr="006009B6" w:rsidRDefault="00F03363" w:rsidP="006009B6">
            <w:pPr>
              <w:tabs>
                <w:tab w:val="left" w:pos="284"/>
              </w:tabs>
              <w:spacing w:line="360" w:lineRule="auto"/>
              <w:ind w:left="284" w:hanging="284"/>
              <w:jc w:val="both"/>
              <w:rPr>
                <w:lang w:val="pt-BR"/>
              </w:rPr>
            </w:pPr>
            <w:r w:rsidRPr="00345A13">
              <w:rPr>
                <w:lang w:val="pt-BR"/>
              </w:rPr>
              <w:lastRenderedPageBreak/>
              <w:t>8.</w:t>
            </w:r>
            <w:r w:rsidRPr="006009B6">
              <w:rPr>
                <w:b/>
                <w:bCs/>
                <w:lang w:val="pt-BR"/>
              </w:rPr>
              <w:tab/>
            </w:r>
            <w:r w:rsidRPr="006009B6">
              <w:rPr>
                <w:lang w:val="pt-BR"/>
              </w:rPr>
              <w:t>A Instituição de Acolhimento reserva o direito de recusar qualquer candidato cujo dossiê académico possa parecer inaceitável para o intercâmbio segundo o seu exclusivo critério. Neste caso, a Instituição de Origem poderá apresentar o dossiê de outros candidatos. É, no entanto, vedado à Instituição de Origem e à Instituição de Acolhimento excluir do processo de intercâmbio estudantes, baseando-se em considerações de cor, de raça, de origem nacional ou étnica, de sexo, de crenças religiosas, ou quaisquer outras formas de discriminação.</w:t>
            </w:r>
          </w:p>
        </w:tc>
        <w:tc>
          <w:tcPr>
            <w:tcW w:w="4428" w:type="dxa"/>
          </w:tcPr>
          <w:p w14:paraId="1D848DC8" w14:textId="4858039A" w:rsidR="003650E9" w:rsidRPr="006009B6" w:rsidRDefault="000B65D4" w:rsidP="006009B6">
            <w:pPr>
              <w:spacing w:line="360" w:lineRule="auto"/>
              <w:jc w:val="both"/>
              <w:rPr>
                <w:lang w:val="fr-FR"/>
              </w:rPr>
            </w:pPr>
            <w:r w:rsidRPr="006009B6">
              <w:rPr>
                <w:lang w:val="fr-FR"/>
              </w:rPr>
              <w:t>8.</w:t>
            </w:r>
            <w:r w:rsidRPr="006009B6">
              <w:rPr>
                <w:lang w:val="fr-FR"/>
              </w:rPr>
              <w:tab/>
              <w:t xml:space="preserve"> L’institution d’accueil se réserve le droit de refuser tout candidat dont le dossier académique peut sembler inacceptable pour l’échange à sa seule discrétion. Dans ce cas, l’institution d’origine peut soumettre le dossier d’autres candidats. Il est toutefois interdit à l’institution d’origine et à l’institution d’accueil d’exclure du processus d’échange des étudiants en se fondant sur des considérations de couleur, de race, d’origine nationale ou ethnique, de sexe, de croyances religieuses ou de toute autre forme de discrimination.</w:t>
            </w:r>
          </w:p>
        </w:tc>
      </w:tr>
      <w:tr w:rsidR="003650E9" w:rsidRPr="00BE6331" w14:paraId="15A25A90" w14:textId="77777777" w:rsidTr="004F2DB1">
        <w:tc>
          <w:tcPr>
            <w:tcW w:w="4428" w:type="dxa"/>
          </w:tcPr>
          <w:p w14:paraId="2BFE2A90" w14:textId="37EA4392" w:rsidR="003650E9" w:rsidRPr="006009B6" w:rsidRDefault="00F03363" w:rsidP="006009B6">
            <w:pPr>
              <w:tabs>
                <w:tab w:val="left" w:pos="284"/>
              </w:tabs>
              <w:spacing w:line="360" w:lineRule="auto"/>
              <w:ind w:left="284" w:hanging="284"/>
              <w:jc w:val="both"/>
              <w:rPr>
                <w:lang w:val="pt-BR"/>
              </w:rPr>
            </w:pPr>
            <w:r w:rsidRPr="00BE6331">
              <w:rPr>
                <w:lang w:val="pt-BR"/>
              </w:rPr>
              <w:t>9.</w:t>
            </w:r>
            <w:r w:rsidRPr="006009B6">
              <w:rPr>
                <w:lang w:val="pt-BR"/>
              </w:rPr>
              <w:tab/>
              <w:t xml:space="preserve">As obrigações das Instituições definidas neste </w:t>
            </w:r>
            <w:r w:rsidRPr="006009B6">
              <w:rPr>
                <w:b/>
                <w:lang w:val="pt-BR"/>
              </w:rPr>
              <w:t>Aditivo</w:t>
            </w:r>
            <w:r w:rsidRPr="006009B6">
              <w:rPr>
                <w:lang w:val="pt-BR"/>
              </w:rPr>
              <w:t xml:space="preserve"> referem-se unicamente aos estudantes participantes do intercâmbio e não incluem nem as esposas/esposos, companheiros/companheiras ou quaisquer pessoas deles dependentes. As pessoas que acompanham os participantes do intercâmbio ficam, sob todos os aspetos, à responsabilidade </w:t>
            </w:r>
            <w:r w:rsidRPr="006009B6">
              <w:rPr>
                <w:lang w:val="pt-BR"/>
              </w:rPr>
              <w:lastRenderedPageBreak/>
              <w:t>única e exclusiva dos estudantes de intercâmbio.</w:t>
            </w:r>
          </w:p>
        </w:tc>
        <w:tc>
          <w:tcPr>
            <w:tcW w:w="4428" w:type="dxa"/>
          </w:tcPr>
          <w:p w14:paraId="50B39D32" w14:textId="4873A450" w:rsidR="003650E9" w:rsidRPr="006009B6" w:rsidRDefault="000B65D4" w:rsidP="006009B6">
            <w:pPr>
              <w:spacing w:line="360" w:lineRule="auto"/>
              <w:jc w:val="both"/>
              <w:rPr>
                <w:lang w:val="fr-FR"/>
              </w:rPr>
            </w:pPr>
            <w:r w:rsidRPr="00BE6331">
              <w:rPr>
                <w:lang w:val="fr-FR"/>
              </w:rPr>
              <w:lastRenderedPageBreak/>
              <w:t>9.</w:t>
            </w:r>
            <w:r w:rsidR="00BE6331">
              <w:rPr>
                <w:lang w:val="fr-FR"/>
              </w:rPr>
              <w:t xml:space="preserve"> </w:t>
            </w:r>
            <w:r w:rsidRPr="006009B6">
              <w:rPr>
                <w:lang w:val="fr-FR"/>
              </w:rPr>
              <w:t xml:space="preserve">Les obligations des institutions définies dans cet </w:t>
            </w:r>
            <w:r w:rsidRPr="00345A13">
              <w:rPr>
                <w:b/>
                <w:bCs/>
                <w:lang w:val="fr-FR"/>
              </w:rPr>
              <w:t>Additif</w:t>
            </w:r>
            <w:r w:rsidRPr="006009B6">
              <w:rPr>
                <w:lang w:val="fr-FR"/>
              </w:rPr>
              <w:t xml:space="preserve"> concernent uniquement les étudiants participant à l’échange et ne comprennent ni les épouses/époux, compagnons/compagnes ou toute personne à leur charge. Les personnes accompagnant les participants à l’échange sont, à tous égards, sous la responsabilité exclusive des étudiants en échange.</w:t>
            </w:r>
          </w:p>
        </w:tc>
      </w:tr>
      <w:tr w:rsidR="003650E9" w:rsidRPr="006009B6" w14:paraId="31DFCC0C" w14:textId="77777777" w:rsidTr="004F2DB1">
        <w:tc>
          <w:tcPr>
            <w:tcW w:w="4428" w:type="dxa"/>
          </w:tcPr>
          <w:p w14:paraId="3B67E505" w14:textId="77777777" w:rsidR="002C1C5B" w:rsidRPr="006009B6" w:rsidRDefault="002C1C5B" w:rsidP="006009B6">
            <w:pPr>
              <w:spacing w:line="360" w:lineRule="auto"/>
              <w:jc w:val="center"/>
              <w:rPr>
                <w:b/>
                <w:lang w:val="pt-BR"/>
              </w:rPr>
            </w:pPr>
            <w:r w:rsidRPr="006009B6">
              <w:rPr>
                <w:b/>
                <w:lang w:val="pt-BR"/>
              </w:rPr>
              <w:lastRenderedPageBreak/>
              <w:t>CLÁUSULA 3.ª</w:t>
            </w:r>
          </w:p>
          <w:p w14:paraId="78A2DA37" w14:textId="31A15A0B" w:rsidR="003650E9" w:rsidRPr="006009B6" w:rsidRDefault="002C1C5B" w:rsidP="006009B6">
            <w:pPr>
              <w:spacing w:line="360" w:lineRule="auto"/>
              <w:jc w:val="center"/>
              <w:rPr>
                <w:b/>
                <w:lang w:val="pt-BR"/>
              </w:rPr>
            </w:pPr>
            <w:r w:rsidRPr="006009B6">
              <w:rPr>
                <w:b/>
                <w:lang w:val="pt-BR"/>
              </w:rPr>
              <w:t>Número de Estudantes</w:t>
            </w:r>
          </w:p>
        </w:tc>
        <w:tc>
          <w:tcPr>
            <w:tcW w:w="4428" w:type="dxa"/>
          </w:tcPr>
          <w:p w14:paraId="51717FFF" w14:textId="1030690C" w:rsidR="000B65D4" w:rsidRPr="006009B6" w:rsidRDefault="000B65D4" w:rsidP="006009B6">
            <w:pPr>
              <w:spacing w:line="360" w:lineRule="auto"/>
              <w:jc w:val="center"/>
              <w:rPr>
                <w:b/>
                <w:bCs/>
                <w:lang w:val="fr-FR"/>
              </w:rPr>
            </w:pPr>
            <w:r w:rsidRPr="006009B6">
              <w:rPr>
                <w:b/>
                <w:bCs/>
                <w:lang w:val="fr-FR"/>
              </w:rPr>
              <w:t>CLAUSE 3</w:t>
            </w:r>
            <w:r w:rsidR="00BE6331">
              <w:rPr>
                <w:b/>
                <w:bCs/>
                <w:lang w:val="fr-FR"/>
              </w:rPr>
              <w:t>.ª</w:t>
            </w:r>
          </w:p>
          <w:p w14:paraId="1A9A70A3" w14:textId="0A483F51" w:rsidR="003650E9" w:rsidRPr="006009B6" w:rsidRDefault="000B65D4" w:rsidP="006009B6">
            <w:pPr>
              <w:spacing w:line="360" w:lineRule="auto"/>
              <w:jc w:val="center"/>
              <w:rPr>
                <w:b/>
                <w:bCs/>
                <w:lang w:val="fr-FR"/>
              </w:rPr>
            </w:pPr>
            <w:r w:rsidRPr="006009B6">
              <w:rPr>
                <w:b/>
                <w:bCs/>
                <w:lang w:val="fr-FR"/>
              </w:rPr>
              <w:t>Nombre d’étudiants</w:t>
            </w:r>
          </w:p>
        </w:tc>
      </w:tr>
      <w:tr w:rsidR="003650E9" w:rsidRPr="006009B6" w14:paraId="2233E818" w14:textId="77777777" w:rsidTr="004F2DB1">
        <w:tc>
          <w:tcPr>
            <w:tcW w:w="4428" w:type="dxa"/>
          </w:tcPr>
          <w:p w14:paraId="5E2F6E0B" w14:textId="526FBBCB" w:rsidR="003650E9" w:rsidRPr="006009B6" w:rsidRDefault="002C1C5B" w:rsidP="006009B6">
            <w:pPr>
              <w:tabs>
                <w:tab w:val="left" w:pos="284"/>
              </w:tabs>
              <w:spacing w:line="360" w:lineRule="auto"/>
              <w:ind w:left="284" w:hanging="284"/>
              <w:jc w:val="both"/>
              <w:rPr>
                <w:lang w:val="pt-BR"/>
              </w:rPr>
            </w:pPr>
            <w:r w:rsidRPr="00BE6331">
              <w:rPr>
                <w:lang w:val="pt-BR"/>
              </w:rPr>
              <w:t>1.</w:t>
            </w:r>
            <w:r w:rsidRPr="006009B6">
              <w:rPr>
                <w:lang w:val="pt-BR"/>
              </w:rPr>
              <w:tab/>
              <w:t>O número de estudantes que participarão do intercâmbio será acordado entre as Instituições. É desejável que o número de estudantes em intercâmbio seja igual para as duas Instituições em cada ano. Entretanto, se esta igualdade não for realizada por ano, deverá ser feito um esforço para se chegar a um número igual no período de cinco anos, definido nesta convenção.</w:t>
            </w:r>
          </w:p>
        </w:tc>
        <w:tc>
          <w:tcPr>
            <w:tcW w:w="4428" w:type="dxa"/>
          </w:tcPr>
          <w:p w14:paraId="5C9D863E" w14:textId="43E3C790" w:rsidR="003650E9" w:rsidRPr="006009B6" w:rsidRDefault="000B65D4" w:rsidP="006009B6">
            <w:pPr>
              <w:spacing w:line="360" w:lineRule="auto"/>
              <w:jc w:val="both"/>
              <w:rPr>
                <w:b/>
                <w:bCs/>
                <w:lang w:val="fr-FR"/>
              </w:rPr>
            </w:pPr>
            <w:r w:rsidRPr="00BE6331">
              <w:rPr>
                <w:lang w:val="fr-FR"/>
              </w:rPr>
              <w:t>1.</w:t>
            </w:r>
            <w:r w:rsidRPr="006009B6">
              <w:rPr>
                <w:b/>
                <w:bCs/>
                <w:lang w:val="fr-FR"/>
              </w:rPr>
              <w:t xml:space="preserve">  </w:t>
            </w:r>
            <w:r w:rsidRPr="006009B6">
              <w:rPr>
                <w:lang w:val="fr-FR"/>
              </w:rPr>
              <w:t>Le nombre d’étudiants participant aux échanges sera convenu entre les institutions. Il est souhaitable que le nombre d’étudiants en échange soit égal pour les deux institutions chaque année. En attendant, si cette égalité n’est pas réalisée par an, un effort doit être fait pour parvenir à un nombre égal dans la période de cinq ans définie dans cette convention.</w:t>
            </w:r>
          </w:p>
        </w:tc>
      </w:tr>
      <w:tr w:rsidR="003650E9" w:rsidRPr="006009B6" w14:paraId="38A8306E" w14:textId="77777777" w:rsidTr="004F2DB1">
        <w:tc>
          <w:tcPr>
            <w:tcW w:w="4428" w:type="dxa"/>
          </w:tcPr>
          <w:p w14:paraId="4288FF21" w14:textId="23844585" w:rsidR="003650E9" w:rsidRPr="006009B6" w:rsidRDefault="002C1C5B" w:rsidP="006009B6">
            <w:pPr>
              <w:tabs>
                <w:tab w:val="left" w:pos="284"/>
              </w:tabs>
              <w:spacing w:line="360" w:lineRule="auto"/>
              <w:ind w:left="284" w:hanging="284"/>
              <w:jc w:val="both"/>
              <w:rPr>
                <w:lang w:val="pt-BR"/>
              </w:rPr>
            </w:pPr>
            <w:r w:rsidRPr="00BE6331">
              <w:rPr>
                <w:lang w:val="pt-BR"/>
              </w:rPr>
              <w:t>2.</w:t>
            </w:r>
            <w:r w:rsidRPr="006009B6">
              <w:rPr>
                <w:lang w:val="pt-BR"/>
              </w:rPr>
              <w:tab/>
              <w:t>As duas Instituições entrarão em acordo sobre o número de estudantes de intercâmbio, de preferência com quatro meses de antecedência, contados do início do semestre ou ano letivo.</w:t>
            </w:r>
          </w:p>
        </w:tc>
        <w:tc>
          <w:tcPr>
            <w:tcW w:w="4428" w:type="dxa"/>
          </w:tcPr>
          <w:p w14:paraId="1CB075E9" w14:textId="5FD4DD50" w:rsidR="003650E9" w:rsidRPr="006009B6" w:rsidRDefault="000B65D4" w:rsidP="006009B6">
            <w:pPr>
              <w:spacing w:line="360" w:lineRule="auto"/>
              <w:jc w:val="both"/>
              <w:rPr>
                <w:b/>
                <w:bCs/>
                <w:lang w:val="fr-FR"/>
              </w:rPr>
            </w:pPr>
            <w:r w:rsidRPr="00BE6331">
              <w:rPr>
                <w:lang w:val="fr-FR"/>
              </w:rPr>
              <w:t>2.</w:t>
            </w:r>
            <w:r w:rsidR="00BE6331">
              <w:rPr>
                <w:b/>
                <w:bCs/>
                <w:lang w:val="fr-FR"/>
              </w:rPr>
              <w:t xml:space="preserve"> </w:t>
            </w:r>
            <w:r w:rsidRPr="006009B6">
              <w:rPr>
                <w:lang w:val="fr-FR"/>
              </w:rPr>
              <w:t>Les deux institutions s’accorderont sur le nombre d’étudiants en échange, de préférence quatre mois à l’avance, à partir du début du semestre ou de l’année scolaire.</w:t>
            </w:r>
          </w:p>
        </w:tc>
      </w:tr>
      <w:tr w:rsidR="003650E9" w:rsidRPr="006009B6" w14:paraId="25748131" w14:textId="77777777" w:rsidTr="004F2DB1">
        <w:tc>
          <w:tcPr>
            <w:tcW w:w="4428" w:type="dxa"/>
          </w:tcPr>
          <w:p w14:paraId="1AA60351" w14:textId="77777777" w:rsidR="002C1C5B" w:rsidRPr="006009B6" w:rsidRDefault="002C1C5B" w:rsidP="006009B6">
            <w:pPr>
              <w:spacing w:line="360" w:lineRule="auto"/>
              <w:jc w:val="center"/>
              <w:rPr>
                <w:b/>
                <w:lang w:val="pt-BR"/>
              </w:rPr>
            </w:pPr>
            <w:r w:rsidRPr="006009B6">
              <w:rPr>
                <w:b/>
                <w:lang w:val="pt-BR"/>
              </w:rPr>
              <w:t>CLÁUSULA 4.ª</w:t>
            </w:r>
          </w:p>
          <w:p w14:paraId="1AF31A66" w14:textId="246BD2F0" w:rsidR="003650E9" w:rsidRPr="006009B6" w:rsidRDefault="002C1C5B" w:rsidP="006009B6">
            <w:pPr>
              <w:spacing w:line="360" w:lineRule="auto"/>
              <w:jc w:val="center"/>
              <w:rPr>
                <w:b/>
                <w:lang w:val="pt-BR"/>
              </w:rPr>
            </w:pPr>
            <w:r w:rsidRPr="006009B6">
              <w:rPr>
                <w:b/>
                <w:lang w:val="pt-BR"/>
              </w:rPr>
              <w:t>Idioma do Ensino</w:t>
            </w:r>
          </w:p>
        </w:tc>
        <w:tc>
          <w:tcPr>
            <w:tcW w:w="4428" w:type="dxa"/>
          </w:tcPr>
          <w:p w14:paraId="6F22CDC4" w14:textId="6CFB7ECD" w:rsidR="000B65D4" w:rsidRPr="006009B6" w:rsidRDefault="000B65D4" w:rsidP="006009B6">
            <w:pPr>
              <w:spacing w:line="360" w:lineRule="auto"/>
              <w:jc w:val="center"/>
              <w:rPr>
                <w:b/>
                <w:bCs/>
                <w:lang w:val="fr-FR"/>
              </w:rPr>
            </w:pPr>
            <w:r w:rsidRPr="006009B6">
              <w:rPr>
                <w:b/>
                <w:bCs/>
                <w:lang w:val="fr-FR"/>
              </w:rPr>
              <w:t>CLAUSE 4</w:t>
            </w:r>
            <w:r w:rsidR="00BE6331">
              <w:rPr>
                <w:b/>
                <w:bCs/>
                <w:lang w:val="fr-FR"/>
              </w:rPr>
              <w:t>.ª</w:t>
            </w:r>
          </w:p>
          <w:p w14:paraId="7B487319" w14:textId="253CCA52" w:rsidR="003650E9" w:rsidRPr="006009B6" w:rsidRDefault="000B65D4" w:rsidP="006009B6">
            <w:pPr>
              <w:spacing w:line="360" w:lineRule="auto"/>
              <w:jc w:val="center"/>
              <w:rPr>
                <w:b/>
                <w:bCs/>
                <w:lang w:val="fr-FR"/>
              </w:rPr>
            </w:pPr>
            <w:r w:rsidRPr="006009B6">
              <w:rPr>
                <w:b/>
                <w:bCs/>
                <w:lang w:val="fr-FR"/>
              </w:rPr>
              <w:t>Langue de l’enseignement</w:t>
            </w:r>
          </w:p>
        </w:tc>
      </w:tr>
      <w:tr w:rsidR="002C1C5B" w:rsidRPr="006009B6" w14:paraId="04D5FC34" w14:textId="77777777" w:rsidTr="004F2DB1">
        <w:tc>
          <w:tcPr>
            <w:tcW w:w="4428" w:type="dxa"/>
          </w:tcPr>
          <w:p w14:paraId="1CC991A0" w14:textId="3E5C9B0C" w:rsidR="002C1C5B" w:rsidRPr="006009B6" w:rsidRDefault="002C1C5B" w:rsidP="006009B6">
            <w:pPr>
              <w:spacing w:line="360" w:lineRule="auto"/>
              <w:jc w:val="both"/>
              <w:rPr>
                <w:lang w:val="pt-BR"/>
              </w:rPr>
            </w:pPr>
            <w:r w:rsidRPr="006009B6">
              <w:rPr>
                <w:lang w:val="pt-BR"/>
              </w:rPr>
              <w:t xml:space="preserve">Os cursos na </w:t>
            </w:r>
            <w:r w:rsidRPr="000D4DCA">
              <w:rPr>
                <w:bCs/>
                <w:lang w:val="pt-BR"/>
              </w:rPr>
              <w:t>UESC</w:t>
            </w:r>
            <w:r w:rsidRPr="006009B6">
              <w:rPr>
                <w:lang w:val="pt-BR"/>
              </w:rPr>
              <w:t xml:space="preserve"> serão ministrados em </w:t>
            </w:r>
            <w:r w:rsidRPr="006009B6">
              <w:rPr>
                <w:color w:val="FF0000"/>
                <w:lang w:val="pt-BR"/>
              </w:rPr>
              <w:t>português</w:t>
            </w:r>
            <w:r w:rsidRPr="006009B6">
              <w:rPr>
                <w:lang w:val="pt-BR"/>
              </w:rPr>
              <w:t xml:space="preserve">, e em </w:t>
            </w:r>
            <w:r w:rsidR="001F61DE" w:rsidRPr="006009B6">
              <w:rPr>
                <w:color w:val="FF0000"/>
                <w:lang w:val="pt-BR"/>
              </w:rPr>
              <w:t>francês</w:t>
            </w:r>
            <w:r w:rsidRPr="006009B6">
              <w:rPr>
                <w:lang w:val="pt-BR"/>
              </w:rPr>
              <w:t xml:space="preserve">, </w:t>
            </w:r>
            <w:r w:rsidRPr="006009B6">
              <w:rPr>
                <w:color w:val="FF0000"/>
                <w:lang w:val="pt-BR"/>
              </w:rPr>
              <w:t>no/na/em</w:t>
            </w:r>
            <w:r w:rsidRPr="006009B6">
              <w:rPr>
                <w:lang w:val="pt-BR"/>
              </w:rPr>
              <w:t xml:space="preserve"> </w:t>
            </w:r>
            <w:r w:rsidRPr="006009B6">
              <w:rPr>
                <w:color w:val="FF0000"/>
                <w:lang w:val="pt-BR"/>
              </w:rPr>
              <w:t>&lt;</w:t>
            </w:r>
            <w:r w:rsidR="00295B9A" w:rsidRPr="006009B6">
              <w:rPr>
                <w:color w:val="FF0000"/>
                <w:lang w:val="pt-BR"/>
              </w:rPr>
              <w:t xml:space="preserve"> ACRÔNIMO </w:t>
            </w:r>
            <w:r w:rsidRPr="006009B6">
              <w:rPr>
                <w:color w:val="FF0000"/>
                <w:lang w:val="pt-BR"/>
              </w:rPr>
              <w:t xml:space="preserve">DA INSTITUIÇÃO&gt;. </w:t>
            </w:r>
            <w:r w:rsidRPr="006009B6">
              <w:rPr>
                <w:lang w:val="pt-BR"/>
              </w:rPr>
              <w:t>Os estudantes selecionados para o intercâmbio deverão ter um nível de conhecimento da língua suficiente para acompanhar os cursos e/ou fazer investigação na Instituição de Acolhimento</w:t>
            </w:r>
            <w:r w:rsidR="00621958" w:rsidRPr="006009B6">
              <w:rPr>
                <w:lang w:val="pt-BR"/>
              </w:rPr>
              <w:t>.</w:t>
            </w:r>
          </w:p>
        </w:tc>
        <w:tc>
          <w:tcPr>
            <w:tcW w:w="4428" w:type="dxa"/>
          </w:tcPr>
          <w:p w14:paraId="7BE46A7B" w14:textId="29AC6DC2" w:rsidR="002C1C5B" w:rsidRPr="006009B6" w:rsidRDefault="000B65D4" w:rsidP="006009B6">
            <w:pPr>
              <w:spacing w:line="360" w:lineRule="auto"/>
              <w:jc w:val="both"/>
              <w:rPr>
                <w:lang w:val="fr-FR"/>
              </w:rPr>
            </w:pPr>
            <w:r w:rsidRPr="006009B6">
              <w:rPr>
                <w:lang w:val="fr-FR"/>
              </w:rPr>
              <w:t xml:space="preserve">Les cours à l’UESC seront dispensés en </w:t>
            </w:r>
            <w:r w:rsidRPr="006009B6">
              <w:rPr>
                <w:color w:val="FF0000"/>
                <w:lang w:val="fr-FR"/>
              </w:rPr>
              <w:t>portugais</w:t>
            </w:r>
            <w:r w:rsidRPr="006009B6">
              <w:rPr>
                <w:lang w:val="fr-FR"/>
              </w:rPr>
              <w:t xml:space="preserve">, et en </w:t>
            </w:r>
            <w:r w:rsidRPr="006009B6">
              <w:rPr>
                <w:color w:val="FF0000"/>
                <w:lang w:val="fr-FR"/>
              </w:rPr>
              <w:t>français</w:t>
            </w:r>
            <w:r w:rsidRPr="006009B6">
              <w:rPr>
                <w:lang w:val="fr-FR"/>
              </w:rPr>
              <w:t>, à l’adresse /na/à</w:t>
            </w:r>
            <w:r w:rsidRPr="006009B6">
              <w:rPr>
                <w:color w:val="FF0000"/>
                <w:lang w:val="fr-FR"/>
              </w:rPr>
              <w:t xml:space="preserve"> &lt; ACRONYME DE L’INSTITUTION&gt;. </w:t>
            </w:r>
            <w:r w:rsidRPr="006009B6">
              <w:rPr>
                <w:lang w:val="fr-FR"/>
              </w:rPr>
              <w:t>Les étudiants sélectionnés pour l’échange doivent avoir un niveau de connaissance linguistique suffisant pour suivre les cours et/ou faire des recherches dans l’établissement d’accueil.</w:t>
            </w:r>
          </w:p>
        </w:tc>
      </w:tr>
      <w:tr w:rsidR="002C1C5B" w:rsidRPr="006009B6" w14:paraId="3C0C1AFD" w14:textId="77777777" w:rsidTr="004F2DB1">
        <w:tc>
          <w:tcPr>
            <w:tcW w:w="4428" w:type="dxa"/>
          </w:tcPr>
          <w:p w14:paraId="4CFCC99D" w14:textId="77777777" w:rsidR="00EC7A47" w:rsidRPr="006009B6" w:rsidRDefault="00EC7A47" w:rsidP="006009B6">
            <w:pPr>
              <w:spacing w:line="360" w:lineRule="auto"/>
              <w:jc w:val="center"/>
              <w:rPr>
                <w:b/>
                <w:lang w:val="pt-BR"/>
              </w:rPr>
            </w:pPr>
            <w:r w:rsidRPr="006009B6">
              <w:rPr>
                <w:b/>
                <w:lang w:val="pt-BR"/>
              </w:rPr>
              <w:t>CLÁUSULA 5.ª</w:t>
            </w:r>
          </w:p>
          <w:p w14:paraId="40445719" w14:textId="438FE7D6" w:rsidR="002C1C5B" w:rsidRPr="006009B6" w:rsidRDefault="00EC7A47" w:rsidP="006009B6">
            <w:pPr>
              <w:spacing w:line="360" w:lineRule="auto"/>
              <w:jc w:val="center"/>
              <w:rPr>
                <w:b/>
                <w:lang w:val="pt-BR"/>
              </w:rPr>
            </w:pPr>
            <w:r w:rsidRPr="006009B6">
              <w:rPr>
                <w:b/>
                <w:lang w:val="pt-BR"/>
              </w:rPr>
              <w:lastRenderedPageBreak/>
              <w:t>Documentos Necessários e Seleção dos Candidatos</w:t>
            </w:r>
          </w:p>
        </w:tc>
        <w:tc>
          <w:tcPr>
            <w:tcW w:w="4428" w:type="dxa"/>
          </w:tcPr>
          <w:p w14:paraId="740BD85F" w14:textId="2D7AF57E" w:rsidR="001F61DE" w:rsidRPr="006009B6" w:rsidRDefault="001F61DE" w:rsidP="006009B6">
            <w:pPr>
              <w:spacing w:line="360" w:lineRule="auto"/>
              <w:jc w:val="center"/>
              <w:rPr>
                <w:b/>
                <w:bCs/>
                <w:lang w:val="fr-FR"/>
              </w:rPr>
            </w:pPr>
            <w:r w:rsidRPr="006009B6">
              <w:rPr>
                <w:b/>
                <w:bCs/>
                <w:lang w:val="fr-FR"/>
              </w:rPr>
              <w:lastRenderedPageBreak/>
              <w:t>CLAUSE 5</w:t>
            </w:r>
            <w:r w:rsidR="00AE6107">
              <w:rPr>
                <w:b/>
                <w:bCs/>
                <w:lang w:val="fr-FR"/>
              </w:rPr>
              <w:t>.ª</w:t>
            </w:r>
          </w:p>
          <w:p w14:paraId="18CE43CF" w14:textId="0578AFFF" w:rsidR="002C1C5B" w:rsidRPr="006009B6" w:rsidRDefault="001F61DE" w:rsidP="006009B6">
            <w:pPr>
              <w:spacing w:line="360" w:lineRule="auto"/>
              <w:jc w:val="center"/>
              <w:rPr>
                <w:b/>
                <w:bCs/>
                <w:lang w:val="fr-FR"/>
              </w:rPr>
            </w:pPr>
            <w:r w:rsidRPr="006009B6">
              <w:rPr>
                <w:b/>
                <w:bCs/>
                <w:lang w:val="fr-FR"/>
              </w:rPr>
              <w:lastRenderedPageBreak/>
              <w:t>Documents requis et sélection des candidats</w:t>
            </w:r>
          </w:p>
        </w:tc>
      </w:tr>
      <w:tr w:rsidR="002C1C5B" w:rsidRPr="006009B6" w14:paraId="08E0A274" w14:textId="77777777" w:rsidTr="004F2DB1">
        <w:tc>
          <w:tcPr>
            <w:tcW w:w="4428" w:type="dxa"/>
          </w:tcPr>
          <w:p w14:paraId="753374CE" w14:textId="1D8A8C68" w:rsidR="002C1C5B" w:rsidRPr="006009B6" w:rsidRDefault="00EC7A47" w:rsidP="006009B6">
            <w:pPr>
              <w:tabs>
                <w:tab w:val="left" w:pos="284"/>
              </w:tabs>
              <w:spacing w:line="360" w:lineRule="auto"/>
              <w:ind w:left="284" w:hanging="284"/>
              <w:jc w:val="both"/>
              <w:rPr>
                <w:lang w:val="pt-BR"/>
              </w:rPr>
            </w:pPr>
            <w:r w:rsidRPr="00AE6107">
              <w:rPr>
                <w:lang w:val="pt-BR"/>
              </w:rPr>
              <w:lastRenderedPageBreak/>
              <w:t>1.</w:t>
            </w:r>
            <w:r w:rsidRPr="00AE6107">
              <w:rPr>
                <w:lang w:val="pt-BR"/>
              </w:rPr>
              <w:tab/>
            </w:r>
            <w:r w:rsidRPr="006009B6">
              <w:rPr>
                <w:lang w:val="pt-BR"/>
              </w:rPr>
              <w:t>A Instituição de Origem providenciará a documentação necessária para inscrição em sua parceira. Esses documentos serão baseados no sistema de matrícula da Instituição de Origem.</w:t>
            </w:r>
          </w:p>
        </w:tc>
        <w:tc>
          <w:tcPr>
            <w:tcW w:w="4428" w:type="dxa"/>
          </w:tcPr>
          <w:p w14:paraId="5214F3FA" w14:textId="492BE918" w:rsidR="002C1C5B" w:rsidRPr="006009B6" w:rsidRDefault="001F61DE" w:rsidP="006009B6">
            <w:pPr>
              <w:spacing w:line="360" w:lineRule="auto"/>
              <w:jc w:val="both"/>
              <w:rPr>
                <w:lang w:val="fr-FR"/>
              </w:rPr>
            </w:pPr>
            <w:r w:rsidRPr="00AE6107">
              <w:rPr>
                <w:lang w:val="fr-FR"/>
              </w:rPr>
              <w:t>1.</w:t>
            </w:r>
            <w:r w:rsidR="00AE6107">
              <w:rPr>
                <w:lang w:val="fr-FR"/>
              </w:rPr>
              <w:t xml:space="preserve"> </w:t>
            </w:r>
            <w:r w:rsidRPr="006009B6">
              <w:rPr>
                <w:lang w:val="fr-FR"/>
              </w:rPr>
              <w:t>L’institution d’origine fournira les documents nécessaires à l’inscription auprès de votre partenaire. Ces documents seront basés sur le système d’immatriculation de l’institution d’origine.</w:t>
            </w:r>
          </w:p>
        </w:tc>
      </w:tr>
      <w:tr w:rsidR="002C1C5B" w:rsidRPr="00AE6107" w14:paraId="4925B7F2" w14:textId="77777777" w:rsidTr="004F2DB1">
        <w:tc>
          <w:tcPr>
            <w:tcW w:w="4428" w:type="dxa"/>
          </w:tcPr>
          <w:p w14:paraId="13F45943" w14:textId="1A003C7E" w:rsidR="002C1C5B" w:rsidRPr="006009B6" w:rsidRDefault="00EC7A47" w:rsidP="006009B6">
            <w:pPr>
              <w:tabs>
                <w:tab w:val="left" w:pos="284"/>
              </w:tabs>
              <w:spacing w:line="360" w:lineRule="auto"/>
              <w:ind w:left="284" w:hanging="284"/>
              <w:jc w:val="both"/>
              <w:rPr>
                <w:lang w:val="pt-BR"/>
              </w:rPr>
            </w:pPr>
            <w:r w:rsidRPr="00AE6107">
              <w:rPr>
                <w:lang w:val="pt-BR"/>
              </w:rPr>
              <w:t>2.</w:t>
            </w:r>
            <w:r w:rsidRPr="00AE6107">
              <w:rPr>
                <w:lang w:val="pt-BR"/>
              </w:rPr>
              <w:tab/>
            </w:r>
            <w:r w:rsidRPr="006009B6">
              <w:rPr>
                <w:lang w:val="pt-BR"/>
              </w:rPr>
              <w:t>A Instituição de Origem deverá selecionar os candidatos para o intercâmbio de estudantes com base na excelência de seus resultados acadêmicos e eles deverão estar inscritos como estudantes em “tempo integral”. São elegíveis para participar, estudantes de graduação e pós-graduação que:</w:t>
            </w:r>
          </w:p>
        </w:tc>
        <w:tc>
          <w:tcPr>
            <w:tcW w:w="4428" w:type="dxa"/>
          </w:tcPr>
          <w:p w14:paraId="20110CD3" w14:textId="349A105E" w:rsidR="002C1C5B" w:rsidRPr="006009B6" w:rsidRDefault="001F61DE" w:rsidP="006009B6">
            <w:pPr>
              <w:spacing w:line="360" w:lineRule="auto"/>
              <w:jc w:val="both"/>
              <w:rPr>
                <w:b/>
                <w:bCs/>
                <w:lang w:val="fr-FR"/>
              </w:rPr>
            </w:pPr>
            <w:r w:rsidRPr="00AE6107">
              <w:rPr>
                <w:lang w:val="fr-FR"/>
              </w:rPr>
              <w:t>2</w:t>
            </w:r>
            <w:r w:rsidRPr="006009B6">
              <w:rPr>
                <w:b/>
                <w:bCs/>
                <w:lang w:val="fr-FR"/>
              </w:rPr>
              <w:t>.</w:t>
            </w:r>
            <w:r w:rsidRPr="006009B6">
              <w:rPr>
                <w:lang w:val="fr-FR"/>
              </w:rPr>
              <w:t xml:space="preserve"> L’institution d’origine doit sélectionner les candidats à l’échange d’étudiants en fonction de l’excellence de leurs résultats académiques et ils doivent être inscrits en tant qu’étudiants à "temps plein". Sont admissibles à participer, les étudiants de premier cycle et de troisième cycle qui</w:t>
            </w:r>
            <w:r w:rsidRPr="006009B6">
              <w:rPr>
                <w:b/>
                <w:bCs/>
                <w:lang w:val="fr-FR"/>
              </w:rPr>
              <w:t> </w:t>
            </w:r>
            <w:r w:rsidRPr="00AE6107">
              <w:rPr>
                <w:lang w:val="fr-FR"/>
              </w:rPr>
              <w:t>:</w:t>
            </w:r>
          </w:p>
        </w:tc>
      </w:tr>
      <w:tr w:rsidR="002C1C5B" w:rsidRPr="006009B6" w14:paraId="24FB3744" w14:textId="77777777" w:rsidTr="004F2DB1">
        <w:tc>
          <w:tcPr>
            <w:tcW w:w="4428" w:type="dxa"/>
          </w:tcPr>
          <w:p w14:paraId="1C11E579" w14:textId="5DF26550" w:rsidR="002C1C5B" w:rsidRPr="006009B6" w:rsidRDefault="00D26BF4" w:rsidP="006009B6">
            <w:pPr>
              <w:tabs>
                <w:tab w:val="left" w:pos="567"/>
              </w:tabs>
              <w:spacing w:line="360" w:lineRule="auto"/>
              <w:ind w:left="567" w:hanging="283"/>
              <w:jc w:val="both"/>
              <w:rPr>
                <w:lang w:val="pt-BR"/>
              </w:rPr>
            </w:pPr>
            <w:r w:rsidRPr="00AE6107">
              <w:rPr>
                <w:lang w:val="pt-BR"/>
              </w:rPr>
              <w:t>a)</w:t>
            </w:r>
            <w:r w:rsidR="00EC7A47" w:rsidRPr="006009B6">
              <w:rPr>
                <w:lang w:val="pt-BR"/>
              </w:rPr>
              <w:tab/>
              <w:t>Para estudos de mestrado/pós-graduação – tenham completado os estudos de licenciatura/graduação na área específica de conhecimento.</w:t>
            </w:r>
          </w:p>
        </w:tc>
        <w:tc>
          <w:tcPr>
            <w:tcW w:w="4428" w:type="dxa"/>
          </w:tcPr>
          <w:p w14:paraId="759D0CA6" w14:textId="31A57771" w:rsidR="002C1C5B" w:rsidRPr="006009B6" w:rsidRDefault="001F61DE" w:rsidP="006009B6">
            <w:pPr>
              <w:spacing w:line="360" w:lineRule="auto"/>
              <w:jc w:val="both"/>
              <w:rPr>
                <w:lang w:val="fr-FR"/>
              </w:rPr>
            </w:pPr>
            <w:r w:rsidRPr="00AE6107">
              <w:rPr>
                <w:lang w:val="fr-FR"/>
              </w:rPr>
              <w:t>a)</w:t>
            </w:r>
            <w:r w:rsidRPr="006009B6">
              <w:rPr>
                <w:lang w:val="fr-FR"/>
              </w:rPr>
              <w:t xml:space="preserve">  Pour les études de maîtrise/de troisième cycle - avoir terminé les études de premier cycle dans le domaine spécifique des connaissances.</w:t>
            </w:r>
          </w:p>
        </w:tc>
      </w:tr>
      <w:tr w:rsidR="002C1C5B" w:rsidRPr="006009B6" w14:paraId="429CCE70" w14:textId="77777777" w:rsidTr="004F2DB1">
        <w:tc>
          <w:tcPr>
            <w:tcW w:w="4428" w:type="dxa"/>
          </w:tcPr>
          <w:p w14:paraId="2E5346EE" w14:textId="689A4879" w:rsidR="002C1C5B" w:rsidRPr="006009B6" w:rsidRDefault="00D26BF4" w:rsidP="006009B6">
            <w:pPr>
              <w:tabs>
                <w:tab w:val="left" w:pos="567"/>
              </w:tabs>
              <w:spacing w:line="360" w:lineRule="auto"/>
              <w:ind w:left="567" w:hanging="283"/>
              <w:jc w:val="both"/>
              <w:rPr>
                <w:lang w:val="pt-BR"/>
              </w:rPr>
            </w:pPr>
            <w:r w:rsidRPr="00AE6107">
              <w:rPr>
                <w:lang w:val="pt-BR"/>
              </w:rPr>
              <w:t>b)</w:t>
            </w:r>
            <w:r w:rsidR="00EC7A47" w:rsidRPr="006009B6">
              <w:rPr>
                <w:lang w:val="pt-BR"/>
              </w:rPr>
              <w:tab/>
              <w:t>Tenham matrícula aprovada em sua Instituição de Origem e na Instituição de Acolhimento, e sejam considerados academicamente qualificados para concluir com sucesso as disciplinas elencadas na Instituição de Acolhimento. Cada Instituição informará o escritório de relações internacionais em questão da disponibilidade de vagas, incluindo limitações e circunstâncias.</w:t>
            </w:r>
          </w:p>
        </w:tc>
        <w:tc>
          <w:tcPr>
            <w:tcW w:w="4428" w:type="dxa"/>
          </w:tcPr>
          <w:p w14:paraId="4BD4ED34" w14:textId="21D655EE" w:rsidR="002C1C5B" w:rsidRPr="006009B6" w:rsidRDefault="001F61DE" w:rsidP="006009B6">
            <w:pPr>
              <w:spacing w:line="360" w:lineRule="auto"/>
              <w:jc w:val="both"/>
              <w:rPr>
                <w:b/>
                <w:bCs/>
                <w:lang w:val="fr-FR"/>
              </w:rPr>
            </w:pPr>
            <w:r w:rsidRPr="00AE6107">
              <w:rPr>
                <w:lang w:val="fr-FR"/>
              </w:rPr>
              <w:t>b)</w:t>
            </w:r>
            <w:r w:rsidR="00AE6107">
              <w:rPr>
                <w:b/>
                <w:bCs/>
                <w:lang w:val="fr-FR"/>
              </w:rPr>
              <w:t xml:space="preserve"> </w:t>
            </w:r>
            <w:r w:rsidRPr="006009B6">
              <w:rPr>
                <w:lang w:val="fr-FR"/>
              </w:rPr>
              <w:t>Ils ont une inscription approuvée dans leur institution d’origine et dans l’institution d’accueil et sont considérés comme académiquement qualifiés pour réussir les disciplines énumérées dans l’institution d’accueil. Chaque institution informera le bureau des relations internationales concerné de la disponibilité des postes vacants, y compris des limitations et des circonstances.</w:t>
            </w:r>
          </w:p>
        </w:tc>
      </w:tr>
      <w:tr w:rsidR="002C1C5B" w:rsidRPr="00981301" w14:paraId="4F16CC64" w14:textId="77777777" w:rsidTr="004F2DB1">
        <w:tc>
          <w:tcPr>
            <w:tcW w:w="4428" w:type="dxa"/>
          </w:tcPr>
          <w:p w14:paraId="1D7E63B9" w14:textId="044095D9" w:rsidR="002C1C5B" w:rsidRPr="006009B6" w:rsidRDefault="00EC7A47" w:rsidP="006009B6">
            <w:pPr>
              <w:tabs>
                <w:tab w:val="left" w:pos="567"/>
              </w:tabs>
              <w:spacing w:line="360" w:lineRule="auto"/>
              <w:ind w:left="567" w:hanging="283"/>
              <w:jc w:val="both"/>
              <w:rPr>
                <w:lang w:val="pt-BR"/>
              </w:rPr>
            </w:pPr>
            <w:r w:rsidRPr="00981301">
              <w:rPr>
                <w:lang w:val="pt-BR"/>
              </w:rPr>
              <w:lastRenderedPageBreak/>
              <w:t>d)</w:t>
            </w:r>
            <w:r w:rsidRPr="006009B6">
              <w:rPr>
                <w:lang w:val="pt-BR"/>
              </w:rPr>
              <w:tab/>
              <w:t>Tenham obtido a permissão de sua Instituição de Origem.</w:t>
            </w:r>
          </w:p>
        </w:tc>
        <w:tc>
          <w:tcPr>
            <w:tcW w:w="4428" w:type="dxa"/>
          </w:tcPr>
          <w:p w14:paraId="14C47059" w14:textId="106409CE" w:rsidR="002C1C5B" w:rsidRPr="006009B6" w:rsidRDefault="001F61DE" w:rsidP="006009B6">
            <w:pPr>
              <w:spacing w:line="360" w:lineRule="auto"/>
              <w:jc w:val="both"/>
              <w:rPr>
                <w:lang w:val="fr-FR"/>
              </w:rPr>
            </w:pPr>
            <w:r w:rsidRPr="00981301">
              <w:rPr>
                <w:lang w:val="fr-FR"/>
              </w:rPr>
              <w:t>d)</w:t>
            </w:r>
            <w:r w:rsidRPr="006009B6">
              <w:rPr>
                <w:lang w:val="fr-FR"/>
              </w:rPr>
              <w:t xml:space="preserve"> </w:t>
            </w:r>
            <w:r w:rsidR="00981301">
              <w:rPr>
                <w:lang w:val="fr-FR"/>
              </w:rPr>
              <w:t xml:space="preserve">Ils </w:t>
            </w:r>
            <w:r w:rsidRPr="006009B6">
              <w:rPr>
                <w:lang w:val="fr-FR"/>
              </w:rPr>
              <w:t>ont obtenu l’autorisation de leur institution d’origine.</w:t>
            </w:r>
          </w:p>
        </w:tc>
      </w:tr>
      <w:tr w:rsidR="002C1C5B" w:rsidRPr="006009B6" w14:paraId="5365F3BF" w14:textId="77777777" w:rsidTr="004F2DB1">
        <w:tc>
          <w:tcPr>
            <w:tcW w:w="4428" w:type="dxa"/>
          </w:tcPr>
          <w:p w14:paraId="1E0A7D55" w14:textId="68D8CE65" w:rsidR="002C1C5B" w:rsidRPr="006009B6" w:rsidRDefault="00EC7A47" w:rsidP="00981301">
            <w:pPr>
              <w:spacing w:line="360" w:lineRule="auto"/>
              <w:jc w:val="both"/>
              <w:rPr>
                <w:b/>
                <w:bCs/>
                <w:lang w:val="pt-BR"/>
              </w:rPr>
            </w:pPr>
            <w:r w:rsidRPr="00981301">
              <w:rPr>
                <w:lang w:val="pt-BR"/>
              </w:rPr>
              <w:t>§ 1.º –</w:t>
            </w:r>
            <w:r w:rsidRPr="006009B6">
              <w:rPr>
                <w:lang w:val="pt-BR"/>
              </w:rPr>
              <w:t xml:space="preserve"> Materiais e informações sobre seleção e inscrição para o programa de intercâmbio devem ser disponibilizados à Instituição de Origem com antecedência.</w:t>
            </w:r>
          </w:p>
        </w:tc>
        <w:tc>
          <w:tcPr>
            <w:tcW w:w="4428" w:type="dxa"/>
          </w:tcPr>
          <w:p w14:paraId="1376E618" w14:textId="3E72E757" w:rsidR="002C1C5B" w:rsidRPr="006009B6" w:rsidRDefault="001F61DE" w:rsidP="006009B6">
            <w:pPr>
              <w:spacing w:line="360" w:lineRule="auto"/>
              <w:jc w:val="both"/>
              <w:rPr>
                <w:lang w:val="fr-FR"/>
              </w:rPr>
            </w:pPr>
            <w:r w:rsidRPr="00981301">
              <w:rPr>
                <w:lang w:val="fr-FR"/>
              </w:rPr>
              <w:t>§ 1</w:t>
            </w:r>
            <w:r w:rsidRPr="00981301">
              <w:rPr>
                <w:lang w:val="fr-FR"/>
              </w:rPr>
              <w:t>º</w:t>
            </w:r>
            <w:r w:rsidRPr="00981301">
              <w:rPr>
                <w:lang w:val="fr-FR"/>
              </w:rPr>
              <w:t xml:space="preserve"> -</w:t>
            </w:r>
            <w:r w:rsidRPr="006009B6">
              <w:rPr>
                <w:lang w:val="fr-FR"/>
              </w:rPr>
              <w:t xml:space="preserve"> Le matériel et les informations sur la sélection et l’inscription au programme d’échange doivent être mis à la disposition de l’institution d’origine à l’avance.</w:t>
            </w:r>
          </w:p>
        </w:tc>
      </w:tr>
      <w:tr w:rsidR="002C1C5B" w:rsidRPr="006009B6" w14:paraId="7292159D" w14:textId="77777777" w:rsidTr="004F2DB1">
        <w:tc>
          <w:tcPr>
            <w:tcW w:w="4428" w:type="dxa"/>
          </w:tcPr>
          <w:p w14:paraId="66C56F7E" w14:textId="28460210" w:rsidR="002C1C5B" w:rsidRPr="006009B6" w:rsidRDefault="00EC7A47" w:rsidP="006009B6">
            <w:pPr>
              <w:spacing w:line="360" w:lineRule="auto"/>
              <w:jc w:val="both"/>
              <w:rPr>
                <w:lang w:val="pt-BR"/>
              </w:rPr>
            </w:pPr>
            <w:r w:rsidRPr="00981301">
              <w:rPr>
                <w:lang w:val="pt-BR"/>
              </w:rPr>
              <w:t>§ 2.º</w:t>
            </w:r>
            <w:r w:rsidRPr="006009B6">
              <w:rPr>
                <w:lang w:val="pt-BR"/>
              </w:rPr>
              <w:t xml:space="preserve"> – Cada Instituição cumprirá os prazos legais requeridos para comunicar à outra Instituição quantos e quais os estudantes selecionados para intercâmbio.</w:t>
            </w:r>
          </w:p>
        </w:tc>
        <w:tc>
          <w:tcPr>
            <w:tcW w:w="4428" w:type="dxa"/>
          </w:tcPr>
          <w:p w14:paraId="3F531D26" w14:textId="67F4EF45" w:rsidR="002C1C5B" w:rsidRPr="006009B6" w:rsidRDefault="001F61DE" w:rsidP="006009B6">
            <w:pPr>
              <w:spacing w:line="360" w:lineRule="auto"/>
              <w:jc w:val="both"/>
              <w:rPr>
                <w:lang w:val="fr-FR"/>
              </w:rPr>
            </w:pPr>
            <w:r w:rsidRPr="006009B6">
              <w:rPr>
                <w:lang w:val="fr-FR"/>
              </w:rPr>
              <w:t>§ 2</w:t>
            </w:r>
            <w:r w:rsidRPr="006009B6">
              <w:rPr>
                <w:lang w:val="fr-FR"/>
              </w:rPr>
              <w:t>º</w:t>
            </w:r>
            <w:r w:rsidRPr="006009B6">
              <w:rPr>
                <w:lang w:val="fr-FR"/>
              </w:rPr>
              <w:t xml:space="preserve"> - Chaque institution respectera les délais légaux requis pour communiquer à l’autre institution le nombre et le type d’étudiants sélectionnés pour un échange.</w:t>
            </w:r>
          </w:p>
        </w:tc>
      </w:tr>
      <w:tr w:rsidR="00EC7A47" w:rsidRPr="006009B6" w14:paraId="59E70E86" w14:textId="77777777" w:rsidTr="004F2DB1">
        <w:tc>
          <w:tcPr>
            <w:tcW w:w="4428" w:type="dxa"/>
          </w:tcPr>
          <w:p w14:paraId="584A017D" w14:textId="20C9F010" w:rsidR="00EC7A47" w:rsidRPr="006009B6" w:rsidRDefault="00EC7A47" w:rsidP="006009B6">
            <w:pPr>
              <w:spacing w:line="360" w:lineRule="auto"/>
              <w:jc w:val="both"/>
              <w:rPr>
                <w:b/>
                <w:bCs/>
                <w:lang w:val="pt-BR"/>
              </w:rPr>
            </w:pPr>
            <w:r w:rsidRPr="00E71971">
              <w:rPr>
                <w:lang w:val="pt-BR"/>
              </w:rPr>
              <w:t>§ 3.º</w:t>
            </w:r>
            <w:r w:rsidRPr="006009B6">
              <w:rPr>
                <w:lang w:val="pt-BR"/>
              </w:rPr>
              <w:t xml:space="preserve"> – A Instituição de Acolhimento vai envidar todos os esforços para acolher um aluno indicado pela Instituição de Origem, no entanto, reserva-se o direito de negar a aceitação de um estudante, com base em suas normas de admissão.</w:t>
            </w:r>
          </w:p>
        </w:tc>
        <w:tc>
          <w:tcPr>
            <w:tcW w:w="4428" w:type="dxa"/>
          </w:tcPr>
          <w:p w14:paraId="2A27F4CC" w14:textId="71AB999B" w:rsidR="00EC7A47" w:rsidRPr="006009B6" w:rsidRDefault="006B634E" w:rsidP="006009B6">
            <w:pPr>
              <w:spacing w:line="360" w:lineRule="auto"/>
              <w:jc w:val="both"/>
              <w:rPr>
                <w:lang w:val="fr-FR"/>
              </w:rPr>
            </w:pPr>
            <w:r w:rsidRPr="006009B6">
              <w:rPr>
                <w:lang w:val="fr-FR"/>
              </w:rPr>
              <w:t xml:space="preserve">§ </w:t>
            </w:r>
            <w:r w:rsidRPr="006009B6">
              <w:rPr>
                <w:lang w:val="fr-FR"/>
              </w:rPr>
              <w:t>3º</w:t>
            </w:r>
            <w:r w:rsidRPr="006009B6">
              <w:rPr>
                <w:lang w:val="fr-FR"/>
              </w:rPr>
              <w:t xml:space="preserve"> - L’institution d’accueil mettra tout en œuvre pour accueillir un étudiant désigné par l’institution d’origine, mais se réserve le droit de refuser l’acceptation d’un étudiant sur la base de ses normes d’admission.</w:t>
            </w:r>
          </w:p>
        </w:tc>
      </w:tr>
      <w:tr w:rsidR="00EC7A47" w:rsidRPr="006009B6" w14:paraId="3FAFC71C" w14:textId="77777777" w:rsidTr="004F2DB1">
        <w:tc>
          <w:tcPr>
            <w:tcW w:w="4428" w:type="dxa"/>
          </w:tcPr>
          <w:p w14:paraId="1DED8EEF" w14:textId="77777777" w:rsidR="00EC7A47" w:rsidRPr="006009B6" w:rsidRDefault="00EC7A47" w:rsidP="006009B6">
            <w:pPr>
              <w:spacing w:line="360" w:lineRule="auto"/>
              <w:jc w:val="center"/>
              <w:rPr>
                <w:b/>
                <w:lang w:val="pt-BR"/>
              </w:rPr>
            </w:pPr>
            <w:r w:rsidRPr="006009B6">
              <w:rPr>
                <w:b/>
                <w:lang w:val="pt-BR"/>
              </w:rPr>
              <w:t>CLÁUSULA 6.ª</w:t>
            </w:r>
          </w:p>
          <w:p w14:paraId="0BBB34D2" w14:textId="7E0B5DE4" w:rsidR="00EC7A47" w:rsidRPr="006009B6" w:rsidRDefault="00EC7A47" w:rsidP="006009B6">
            <w:pPr>
              <w:spacing w:line="360" w:lineRule="auto"/>
              <w:jc w:val="center"/>
              <w:rPr>
                <w:b/>
                <w:bCs/>
                <w:lang w:val="pt-BR"/>
              </w:rPr>
            </w:pPr>
            <w:r w:rsidRPr="006009B6">
              <w:rPr>
                <w:b/>
                <w:lang w:val="pt-BR"/>
              </w:rPr>
              <w:t>Responsabilidades Financeiras da Instituição de Acolhimento</w:t>
            </w:r>
          </w:p>
        </w:tc>
        <w:tc>
          <w:tcPr>
            <w:tcW w:w="4428" w:type="dxa"/>
          </w:tcPr>
          <w:p w14:paraId="68BC0331" w14:textId="7DE562CC" w:rsidR="006B634E" w:rsidRPr="006009B6" w:rsidRDefault="006B634E" w:rsidP="006009B6">
            <w:pPr>
              <w:spacing w:line="360" w:lineRule="auto"/>
              <w:jc w:val="center"/>
              <w:rPr>
                <w:b/>
                <w:bCs/>
                <w:lang w:val="fr-FR"/>
              </w:rPr>
            </w:pPr>
            <w:r w:rsidRPr="006009B6">
              <w:rPr>
                <w:b/>
                <w:bCs/>
                <w:lang w:val="fr-FR"/>
              </w:rPr>
              <w:t>CLAUSE 6</w:t>
            </w:r>
            <w:r w:rsidR="00E71971">
              <w:rPr>
                <w:b/>
                <w:bCs/>
                <w:lang w:val="fr-FR"/>
              </w:rPr>
              <w:t>.ª</w:t>
            </w:r>
          </w:p>
          <w:p w14:paraId="27E60DE5" w14:textId="0FD35F59" w:rsidR="00EC7A47" w:rsidRPr="006009B6" w:rsidRDefault="006B634E" w:rsidP="006009B6">
            <w:pPr>
              <w:spacing w:line="360" w:lineRule="auto"/>
              <w:jc w:val="center"/>
              <w:rPr>
                <w:b/>
                <w:bCs/>
                <w:lang w:val="fr-FR"/>
              </w:rPr>
            </w:pPr>
            <w:r w:rsidRPr="006009B6">
              <w:rPr>
                <w:b/>
                <w:bCs/>
                <w:lang w:val="fr-FR"/>
              </w:rPr>
              <w:t>Responsabilités financières de l’institution d’accueil</w:t>
            </w:r>
          </w:p>
        </w:tc>
      </w:tr>
      <w:tr w:rsidR="00EC7A47" w:rsidRPr="006009B6" w14:paraId="3D7FA4BB" w14:textId="77777777" w:rsidTr="004F2DB1">
        <w:tc>
          <w:tcPr>
            <w:tcW w:w="4428" w:type="dxa"/>
          </w:tcPr>
          <w:p w14:paraId="0A2020C3" w14:textId="37A679FC" w:rsidR="00EC7A47" w:rsidRPr="006009B6" w:rsidRDefault="00EC7A47" w:rsidP="006009B6">
            <w:pPr>
              <w:spacing w:line="360" w:lineRule="auto"/>
              <w:jc w:val="both"/>
              <w:rPr>
                <w:b/>
                <w:bCs/>
                <w:lang w:val="pt-BR"/>
              </w:rPr>
            </w:pPr>
            <w:r w:rsidRPr="006009B6">
              <w:rPr>
                <w:lang w:val="pt-BR"/>
              </w:rPr>
              <w:t>Os estudantes de intercâmbio devem permanecer inscritos na respectiva Instituição de Origem, pagando a ela o que lhes couber. Os estudantes de intercâmbio devem ser isentos do pagamento de taxas (incluindo inscrição) na Instituição de Acolhimento.</w:t>
            </w:r>
          </w:p>
        </w:tc>
        <w:tc>
          <w:tcPr>
            <w:tcW w:w="4428" w:type="dxa"/>
          </w:tcPr>
          <w:p w14:paraId="0D958E45" w14:textId="61CFD57C" w:rsidR="00EC7A47" w:rsidRPr="006009B6" w:rsidRDefault="006B634E" w:rsidP="006009B6">
            <w:pPr>
              <w:spacing w:line="360" w:lineRule="auto"/>
              <w:jc w:val="both"/>
              <w:rPr>
                <w:lang w:val="fr-FR"/>
              </w:rPr>
            </w:pPr>
            <w:r w:rsidRPr="006009B6">
              <w:rPr>
                <w:lang w:val="fr-FR"/>
              </w:rPr>
              <w:t>Les étudiants en échange doivent rester inscrits auprès de leur institution d’origine et payer ce qui leur revient. Les étudiants d’échange doivent être exemptés du paiement des frais (y compris l’inscription) dans l’établissement d’accueil.</w:t>
            </w:r>
          </w:p>
        </w:tc>
      </w:tr>
      <w:tr w:rsidR="00EC7A47" w:rsidRPr="006009B6" w14:paraId="652B9E49" w14:textId="77777777" w:rsidTr="004F2DB1">
        <w:tc>
          <w:tcPr>
            <w:tcW w:w="4428" w:type="dxa"/>
          </w:tcPr>
          <w:p w14:paraId="256BA3A1" w14:textId="77777777" w:rsidR="00EC7A47" w:rsidRPr="006009B6" w:rsidRDefault="00EC7A47" w:rsidP="006009B6">
            <w:pPr>
              <w:spacing w:line="360" w:lineRule="auto"/>
              <w:jc w:val="center"/>
              <w:rPr>
                <w:b/>
                <w:lang w:val="pt-BR"/>
              </w:rPr>
            </w:pPr>
            <w:r w:rsidRPr="006009B6">
              <w:rPr>
                <w:b/>
                <w:lang w:val="pt-BR"/>
              </w:rPr>
              <w:t>CLÁUSULA 7.ª</w:t>
            </w:r>
          </w:p>
          <w:p w14:paraId="21DCD987" w14:textId="1484F0BD" w:rsidR="00EC7A47" w:rsidRPr="006009B6" w:rsidRDefault="00EC7A47" w:rsidP="006009B6">
            <w:pPr>
              <w:spacing w:line="360" w:lineRule="auto"/>
              <w:jc w:val="center"/>
              <w:rPr>
                <w:b/>
                <w:lang w:val="pt-BR"/>
              </w:rPr>
            </w:pPr>
            <w:r w:rsidRPr="006009B6">
              <w:rPr>
                <w:b/>
                <w:lang w:val="pt-BR"/>
              </w:rPr>
              <w:t>Deveres da Instituição de Acolhimento</w:t>
            </w:r>
          </w:p>
        </w:tc>
        <w:tc>
          <w:tcPr>
            <w:tcW w:w="4428" w:type="dxa"/>
          </w:tcPr>
          <w:p w14:paraId="70BA3A49" w14:textId="3EFEEDFC" w:rsidR="003C39D9" w:rsidRPr="006009B6" w:rsidRDefault="003C39D9" w:rsidP="006009B6">
            <w:pPr>
              <w:spacing w:line="360" w:lineRule="auto"/>
              <w:jc w:val="center"/>
              <w:rPr>
                <w:b/>
                <w:bCs/>
                <w:lang w:val="fr-FR"/>
              </w:rPr>
            </w:pPr>
            <w:r w:rsidRPr="006009B6">
              <w:rPr>
                <w:b/>
                <w:bCs/>
                <w:lang w:val="fr-FR"/>
              </w:rPr>
              <w:t>CLAUSE 7</w:t>
            </w:r>
            <w:r w:rsidR="00E71971">
              <w:rPr>
                <w:b/>
                <w:bCs/>
                <w:lang w:val="fr-FR"/>
              </w:rPr>
              <w:t>.ª</w:t>
            </w:r>
          </w:p>
          <w:p w14:paraId="3091D1D5" w14:textId="335AFEAD" w:rsidR="00EC7A47" w:rsidRPr="006009B6" w:rsidRDefault="003C39D9" w:rsidP="006009B6">
            <w:pPr>
              <w:spacing w:line="360" w:lineRule="auto"/>
              <w:jc w:val="center"/>
              <w:rPr>
                <w:b/>
                <w:bCs/>
                <w:lang w:val="fr-FR"/>
              </w:rPr>
            </w:pPr>
            <w:r w:rsidRPr="006009B6">
              <w:rPr>
                <w:b/>
                <w:bCs/>
                <w:lang w:val="fr-FR"/>
              </w:rPr>
              <w:t>Obligations de l’institution d’accueil</w:t>
            </w:r>
          </w:p>
        </w:tc>
      </w:tr>
      <w:tr w:rsidR="00EC7A47" w:rsidRPr="006009B6" w14:paraId="6900D529" w14:textId="77777777" w:rsidTr="004F2DB1">
        <w:tc>
          <w:tcPr>
            <w:tcW w:w="4428" w:type="dxa"/>
          </w:tcPr>
          <w:p w14:paraId="57CF85A4" w14:textId="14E7B8CF" w:rsidR="00EC7A47" w:rsidRPr="006009B6" w:rsidRDefault="0099126C" w:rsidP="006009B6">
            <w:pPr>
              <w:spacing w:line="360" w:lineRule="auto"/>
              <w:jc w:val="both"/>
              <w:rPr>
                <w:lang w:val="pt-BR"/>
              </w:rPr>
            </w:pPr>
            <w:r w:rsidRPr="006009B6">
              <w:rPr>
                <w:lang w:val="pt-BR"/>
              </w:rPr>
              <w:t xml:space="preserve">A Instituição de Acolhimento deverá facilitar tanto quanto possível – e isto no espírito do programa de intercâmbio – a </w:t>
            </w:r>
            <w:r w:rsidRPr="006009B6">
              <w:rPr>
                <w:lang w:val="pt-BR"/>
              </w:rPr>
              <w:lastRenderedPageBreak/>
              <w:t>admissão, os estudos acadêmicos, a integração no meio escolar e a orientação cultural dos estudantes que ela acolhe. A Instituição de Acolhimento fornecerá, aos estudantes de intercâmbio, os seguintes instrumentos:</w:t>
            </w:r>
          </w:p>
        </w:tc>
        <w:tc>
          <w:tcPr>
            <w:tcW w:w="4428" w:type="dxa"/>
          </w:tcPr>
          <w:p w14:paraId="4F46C503" w14:textId="16087179" w:rsidR="00EC7A47" w:rsidRPr="006009B6" w:rsidRDefault="003C39D9" w:rsidP="006009B6">
            <w:pPr>
              <w:spacing w:line="360" w:lineRule="auto"/>
              <w:jc w:val="both"/>
              <w:rPr>
                <w:lang w:val="fr-FR"/>
              </w:rPr>
            </w:pPr>
            <w:r w:rsidRPr="006009B6">
              <w:rPr>
                <w:lang w:val="fr-FR"/>
              </w:rPr>
              <w:lastRenderedPageBreak/>
              <w:t xml:space="preserve">L’institution d’accueil devrait faciliter autant que possible - et ce dans l’esprit du programme d’échange - l’admission, les </w:t>
            </w:r>
            <w:r w:rsidRPr="006009B6">
              <w:rPr>
                <w:lang w:val="fr-FR"/>
              </w:rPr>
              <w:lastRenderedPageBreak/>
              <w:t xml:space="preserve">études académiques, l’intégration dans le milieu scolaire et l’orientation culturelle des étudiants qu’elle accueille. L’institution d’accueil </w:t>
            </w:r>
            <w:r w:rsidR="000963F9" w:rsidRPr="000963F9">
              <w:rPr>
                <w:lang w:val="fr-FR"/>
              </w:rPr>
              <w:t>fournira</w:t>
            </w:r>
            <w:r w:rsidRPr="006009B6">
              <w:rPr>
                <w:lang w:val="fr-FR"/>
              </w:rPr>
              <w:t xml:space="preserve"> aux étudiants en échange les outils suivants :</w:t>
            </w:r>
          </w:p>
        </w:tc>
      </w:tr>
      <w:tr w:rsidR="00EC7A47" w:rsidRPr="006009B6" w14:paraId="38EA6618" w14:textId="77777777" w:rsidTr="004F2DB1">
        <w:tc>
          <w:tcPr>
            <w:tcW w:w="4428" w:type="dxa"/>
          </w:tcPr>
          <w:p w14:paraId="384262CC" w14:textId="0645D18F" w:rsidR="00EC7A47" w:rsidRPr="006009B6" w:rsidRDefault="0099126C" w:rsidP="006009B6">
            <w:pPr>
              <w:tabs>
                <w:tab w:val="left" w:pos="284"/>
              </w:tabs>
              <w:spacing w:line="360" w:lineRule="auto"/>
              <w:ind w:left="284" w:hanging="284"/>
              <w:jc w:val="both"/>
              <w:rPr>
                <w:lang w:val="pt-BR"/>
              </w:rPr>
            </w:pPr>
            <w:r w:rsidRPr="006009B6">
              <w:rPr>
                <w:lang w:val="pt-BR"/>
              </w:rPr>
              <w:lastRenderedPageBreak/>
              <w:t>1.</w:t>
            </w:r>
            <w:r w:rsidRPr="006009B6">
              <w:rPr>
                <w:lang w:val="pt-BR"/>
              </w:rPr>
              <w:tab/>
              <w:t>O acesso aos serviços da Instituição como membros integrantes da Instituição que os acolhe, inclusive à biblioteca,</w:t>
            </w:r>
            <w:r w:rsidR="000963F9">
              <w:rPr>
                <w:lang w:val="pt-BR"/>
              </w:rPr>
              <w:t xml:space="preserve"> restaurante universitário (se houver)</w:t>
            </w:r>
            <w:r w:rsidRPr="006009B6">
              <w:rPr>
                <w:lang w:val="pt-BR"/>
              </w:rPr>
              <w:t xml:space="preserve"> laboratórios e às instalações desportivas.</w:t>
            </w:r>
          </w:p>
        </w:tc>
        <w:tc>
          <w:tcPr>
            <w:tcW w:w="4428" w:type="dxa"/>
          </w:tcPr>
          <w:p w14:paraId="65D509EB" w14:textId="207C4B22" w:rsidR="00EC7A47" w:rsidRPr="006009B6" w:rsidRDefault="003C39D9" w:rsidP="006009B6">
            <w:pPr>
              <w:spacing w:line="360" w:lineRule="auto"/>
              <w:jc w:val="both"/>
              <w:rPr>
                <w:lang w:val="fr-FR"/>
              </w:rPr>
            </w:pPr>
            <w:r w:rsidRPr="006009B6">
              <w:rPr>
                <w:lang w:val="fr-FR"/>
              </w:rPr>
              <w:t>1.</w:t>
            </w:r>
            <w:r w:rsidRPr="006009B6">
              <w:rPr>
                <w:lang w:val="fr-FR"/>
              </w:rPr>
              <w:t xml:space="preserve"> </w:t>
            </w:r>
            <w:r w:rsidRPr="006009B6">
              <w:rPr>
                <w:lang w:val="fr-FR"/>
              </w:rPr>
              <w:t>L’accès aux services de l’institution en tant que membres de l’institution qui les accueille, y compris la bibliothèque,</w:t>
            </w:r>
            <w:r w:rsidR="000963F9">
              <w:rPr>
                <w:lang w:val="fr-FR"/>
              </w:rPr>
              <w:t xml:space="preserve"> </w:t>
            </w:r>
            <w:r w:rsidR="000963F9" w:rsidRPr="000963F9">
              <w:rPr>
                <w:lang w:val="fr-FR"/>
              </w:rPr>
              <w:t>restaurant universitaire</w:t>
            </w:r>
            <w:r w:rsidR="000963F9">
              <w:rPr>
                <w:lang w:val="fr-FR"/>
              </w:rPr>
              <w:t xml:space="preserve"> (s’il y a),</w:t>
            </w:r>
            <w:r w:rsidRPr="006009B6">
              <w:rPr>
                <w:lang w:val="fr-FR"/>
              </w:rPr>
              <w:t xml:space="preserve"> les laboratoires et les installations sportives.</w:t>
            </w:r>
          </w:p>
        </w:tc>
      </w:tr>
      <w:tr w:rsidR="00EC7A47" w:rsidRPr="006009B6" w14:paraId="0A9E38C9" w14:textId="77777777" w:rsidTr="004F2DB1">
        <w:tc>
          <w:tcPr>
            <w:tcW w:w="4428" w:type="dxa"/>
          </w:tcPr>
          <w:p w14:paraId="4480066C" w14:textId="4A10D39A" w:rsidR="00EC7A47" w:rsidRPr="006009B6" w:rsidRDefault="00EF4EC9" w:rsidP="006009B6">
            <w:pPr>
              <w:tabs>
                <w:tab w:val="left" w:pos="284"/>
              </w:tabs>
              <w:spacing w:line="360" w:lineRule="auto"/>
              <w:ind w:left="284" w:hanging="284"/>
              <w:jc w:val="both"/>
              <w:rPr>
                <w:lang w:val="pt-BR"/>
              </w:rPr>
            </w:pPr>
            <w:r w:rsidRPr="006009B6">
              <w:rPr>
                <w:lang w:val="pt-BR"/>
              </w:rPr>
              <w:t>2</w:t>
            </w:r>
            <w:r w:rsidR="0099126C" w:rsidRPr="006009B6">
              <w:rPr>
                <w:lang w:val="pt-BR"/>
              </w:rPr>
              <w:t>.</w:t>
            </w:r>
            <w:r w:rsidR="0099126C" w:rsidRPr="006009B6">
              <w:rPr>
                <w:lang w:val="pt-BR"/>
              </w:rPr>
              <w:tab/>
              <w:t>O auxílio – dentro do possível – na escolha de alojamento em residências de estudantes ou em qualquer outra residência, apropriada, fora do campus.</w:t>
            </w:r>
          </w:p>
        </w:tc>
        <w:tc>
          <w:tcPr>
            <w:tcW w:w="4428" w:type="dxa"/>
          </w:tcPr>
          <w:p w14:paraId="7E83353C" w14:textId="2715121A" w:rsidR="00EC7A47" w:rsidRPr="006009B6" w:rsidRDefault="003C39D9" w:rsidP="006009B6">
            <w:pPr>
              <w:spacing w:line="360" w:lineRule="auto"/>
              <w:jc w:val="both"/>
              <w:rPr>
                <w:lang w:val="fr-FR"/>
              </w:rPr>
            </w:pPr>
            <w:r w:rsidRPr="006009B6">
              <w:rPr>
                <w:lang w:val="fr-FR"/>
              </w:rPr>
              <w:t>2.  L’aide - dans la mesure du possible - dans le choix du logement dans les résidences d’étudiants ou dans toute autre résidence, appropriée, hors campus.</w:t>
            </w:r>
          </w:p>
        </w:tc>
      </w:tr>
      <w:tr w:rsidR="00EC7A47" w:rsidRPr="006009B6" w14:paraId="00CBE05E" w14:textId="77777777" w:rsidTr="004F2DB1">
        <w:tc>
          <w:tcPr>
            <w:tcW w:w="4428" w:type="dxa"/>
          </w:tcPr>
          <w:p w14:paraId="7CC829A9" w14:textId="4C1AD7ED" w:rsidR="00EC7A47" w:rsidRPr="006009B6" w:rsidRDefault="00EF4EC9" w:rsidP="006009B6">
            <w:pPr>
              <w:tabs>
                <w:tab w:val="left" w:pos="284"/>
              </w:tabs>
              <w:spacing w:line="360" w:lineRule="auto"/>
              <w:ind w:left="284" w:hanging="284"/>
              <w:jc w:val="both"/>
              <w:rPr>
                <w:lang w:val="pt-BR"/>
              </w:rPr>
            </w:pPr>
            <w:r w:rsidRPr="006009B6">
              <w:rPr>
                <w:lang w:val="pt-BR"/>
              </w:rPr>
              <w:t>3</w:t>
            </w:r>
            <w:r w:rsidR="0099126C" w:rsidRPr="006009B6">
              <w:rPr>
                <w:lang w:val="pt-BR"/>
              </w:rPr>
              <w:t>.</w:t>
            </w:r>
            <w:r w:rsidR="0099126C" w:rsidRPr="006009B6">
              <w:rPr>
                <w:lang w:val="pt-BR"/>
              </w:rPr>
              <w:tab/>
              <w:t xml:space="preserve">O fornecimento de todos os documentos necessários para a obtenção de visto. </w:t>
            </w:r>
          </w:p>
        </w:tc>
        <w:tc>
          <w:tcPr>
            <w:tcW w:w="4428" w:type="dxa"/>
          </w:tcPr>
          <w:p w14:paraId="25F345DC" w14:textId="5286CCF9" w:rsidR="00EC7A47" w:rsidRPr="006009B6" w:rsidRDefault="003C39D9" w:rsidP="006009B6">
            <w:pPr>
              <w:spacing w:line="360" w:lineRule="auto"/>
              <w:jc w:val="both"/>
              <w:rPr>
                <w:lang w:val="fr-FR"/>
              </w:rPr>
            </w:pPr>
            <w:r w:rsidRPr="006009B6">
              <w:rPr>
                <w:lang w:val="fr-FR"/>
              </w:rPr>
              <w:t xml:space="preserve">3.  </w:t>
            </w:r>
            <w:r w:rsidR="000963F9">
              <w:rPr>
                <w:lang w:val="fr-FR"/>
              </w:rPr>
              <w:t>L</w:t>
            </w:r>
            <w:r w:rsidRPr="006009B6">
              <w:rPr>
                <w:lang w:val="fr-FR"/>
              </w:rPr>
              <w:t>a fourniture de tous les documents nécessaires à l’obtention d’un visa.</w:t>
            </w:r>
          </w:p>
        </w:tc>
      </w:tr>
      <w:tr w:rsidR="0099126C" w:rsidRPr="006009B6" w14:paraId="2E863826" w14:textId="77777777" w:rsidTr="004F2DB1">
        <w:tc>
          <w:tcPr>
            <w:tcW w:w="4428" w:type="dxa"/>
          </w:tcPr>
          <w:p w14:paraId="54336129" w14:textId="227E6D76" w:rsidR="0099126C" w:rsidRPr="006009B6" w:rsidRDefault="00EF4EC9" w:rsidP="006009B6">
            <w:pPr>
              <w:tabs>
                <w:tab w:val="left" w:pos="284"/>
              </w:tabs>
              <w:spacing w:line="360" w:lineRule="auto"/>
              <w:ind w:left="284" w:hanging="284"/>
              <w:jc w:val="both"/>
              <w:rPr>
                <w:lang w:val="pt-BR"/>
              </w:rPr>
            </w:pPr>
            <w:r w:rsidRPr="006009B6">
              <w:rPr>
                <w:lang w:val="pt-BR"/>
              </w:rPr>
              <w:t>4</w:t>
            </w:r>
            <w:r w:rsidR="0099126C" w:rsidRPr="006009B6">
              <w:rPr>
                <w:lang w:val="pt-BR"/>
              </w:rPr>
              <w:t>.</w:t>
            </w:r>
            <w:r w:rsidR="0099126C" w:rsidRPr="006009B6">
              <w:rPr>
                <w:lang w:val="pt-BR"/>
              </w:rPr>
              <w:tab/>
              <w:t>As informações necessárias solicitadas pelo estudante de intercâmbio.</w:t>
            </w:r>
          </w:p>
        </w:tc>
        <w:tc>
          <w:tcPr>
            <w:tcW w:w="4428" w:type="dxa"/>
          </w:tcPr>
          <w:p w14:paraId="522347CC" w14:textId="76E7F646" w:rsidR="0099126C" w:rsidRPr="006009B6" w:rsidRDefault="003C39D9" w:rsidP="006009B6">
            <w:pPr>
              <w:spacing w:line="360" w:lineRule="auto"/>
              <w:jc w:val="both"/>
              <w:rPr>
                <w:b/>
                <w:bCs/>
                <w:lang w:val="fr-FR"/>
              </w:rPr>
            </w:pPr>
            <w:r w:rsidRPr="006009B6">
              <w:rPr>
                <w:lang w:val="fr-FR"/>
              </w:rPr>
              <w:t>4.</w:t>
            </w:r>
            <w:r w:rsidRPr="006009B6">
              <w:rPr>
                <w:b/>
                <w:bCs/>
                <w:lang w:val="fr-FR"/>
              </w:rPr>
              <w:t xml:space="preserve">  </w:t>
            </w:r>
            <w:r w:rsidR="000963F9">
              <w:rPr>
                <w:lang w:val="fr-FR"/>
              </w:rPr>
              <w:t>L</w:t>
            </w:r>
            <w:r w:rsidRPr="006009B6">
              <w:rPr>
                <w:lang w:val="fr-FR"/>
              </w:rPr>
              <w:t>es informations nécessaires demandées par l’étudiant d’échange.</w:t>
            </w:r>
          </w:p>
        </w:tc>
      </w:tr>
      <w:tr w:rsidR="00E53E47" w:rsidRPr="006009B6" w14:paraId="59241580" w14:textId="77777777" w:rsidTr="004F2DB1">
        <w:tc>
          <w:tcPr>
            <w:tcW w:w="4428" w:type="dxa"/>
          </w:tcPr>
          <w:p w14:paraId="6D55FA7D" w14:textId="77777777" w:rsidR="00E53E47" w:rsidRPr="006009B6" w:rsidRDefault="00E53E47" w:rsidP="006009B6">
            <w:pPr>
              <w:spacing w:line="360" w:lineRule="auto"/>
              <w:jc w:val="center"/>
              <w:rPr>
                <w:b/>
                <w:lang w:val="pt-BR"/>
              </w:rPr>
            </w:pPr>
            <w:r w:rsidRPr="006009B6">
              <w:rPr>
                <w:b/>
                <w:lang w:val="pt-BR"/>
              </w:rPr>
              <w:t>CLÁUSULA 8.ª</w:t>
            </w:r>
          </w:p>
          <w:p w14:paraId="5A4AD609" w14:textId="6FD6BA56" w:rsidR="00E53E47" w:rsidRPr="006009B6" w:rsidRDefault="00E53E47" w:rsidP="006009B6">
            <w:pPr>
              <w:spacing w:line="360" w:lineRule="auto"/>
              <w:jc w:val="center"/>
              <w:rPr>
                <w:b/>
                <w:lang w:val="pt-BR"/>
              </w:rPr>
            </w:pPr>
            <w:r w:rsidRPr="006009B6">
              <w:rPr>
                <w:b/>
                <w:lang w:val="pt-BR"/>
              </w:rPr>
              <w:t>Responsabilidades Financeiras dos Estudantes de Intercâmbio</w:t>
            </w:r>
          </w:p>
        </w:tc>
        <w:tc>
          <w:tcPr>
            <w:tcW w:w="4428" w:type="dxa"/>
          </w:tcPr>
          <w:p w14:paraId="138030AD" w14:textId="3BDFCC7F" w:rsidR="003C39D9" w:rsidRPr="006009B6" w:rsidRDefault="003C39D9" w:rsidP="006009B6">
            <w:pPr>
              <w:spacing w:line="360" w:lineRule="auto"/>
              <w:jc w:val="center"/>
              <w:rPr>
                <w:b/>
                <w:bCs/>
                <w:lang w:val="fr-FR"/>
              </w:rPr>
            </w:pPr>
            <w:r w:rsidRPr="006009B6">
              <w:rPr>
                <w:b/>
                <w:bCs/>
                <w:lang w:val="fr-FR"/>
              </w:rPr>
              <w:t>CLAUSE 8</w:t>
            </w:r>
            <w:r w:rsidR="000963F9">
              <w:rPr>
                <w:b/>
                <w:bCs/>
                <w:lang w:val="fr-FR"/>
              </w:rPr>
              <w:t>.</w:t>
            </w:r>
            <w:r w:rsidRPr="006009B6">
              <w:rPr>
                <w:b/>
                <w:bCs/>
                <w:lang w:val="fr-FR"/>
              </w:rPr>
              <w:t>ª</w:t>
            </w:r>
          </w:p>
          <w:p w14:paraId="0401EE6A" w14:textId="37D81B0A" w:rsidR="00E53E47" w:rsidRPr="006009B6" w:rsidRDefault="003C39D9" w:rsidP="006009B6">
            <w:pPr>
              <w:spacing w:line="360" w:lineRule="auto"/>
              <w:jc w:val="center"/>
              <w:rPr>
                <w:b/>
                <w:bCs/>
                <w:lang w:val="fr-FR"/>
              </w:rPr>
            </w:pPr>
            <w:r w:rsidRPr="006009B6">
              <w:rPr>
                <w:b/>
                <w:bCs/>
                <w:lang w:val="fr-FR"/>
              </w:rPr>
              <w:t>Responsabilités financières des étudiants en échange</w:t>
            </w:r>
          </w:p>
        </w:tc>
      </w:tr>
      <w:tr w:rsidR="00E53E47" w:rsidRPr="006009B6" w14:paraId="55842D4F" w14:textId="77777777" w:rsidTr="004F2DB1">
        <w:tc>
          <w:tcPr>
            <w:tcW w:w="4428" w:type="dxa"/>
          </w:tcPr>
          <w:p w14:paraId="77E1C856" w14:textId="546C3670" w:rsidR="00E53E47" w:rsidRPr="006009B6" w:rsidRDefault="00E53E47" w:rsidP="006009B6">
            <w:pPr>
              <w:spacing w:line="360" w:lineRule="auto"/>
              <w:jc w:val="both"/>
              <w:rPr>
                <w:lang w:val="pt-BR"/>
              </w:rPr>
            </w:pPr>
            <w:r w:rsidRPr="006009B6">
              <w:rPr>
                <w:lang w:val="pt-BR"/>
              </w:rPr>
              <w:t xml:space="preserve">Os estudantes de intercâmbio terão responsabilidade financeira sobre: </w:t>
            </w:r>
          </w:p>
        </w:tc>
        <w:tc>
          <w:tcPr>
            <w:tcW w:w="4428" w:type="dxa"/>
          </w:tcPr>
          <w:p w14:paraId="2BCF9497" w14:textId="0CE66671" w:rsidR="00E53E47" w:rsidRPr="006009B6" w:rsidRDefault="003C39D9" w:rsidP="006009B6">
            <w:pPr>
              <w:spacing w:line="360" w:lineRule="auto"/>
              <w:jc w:val="both"/>
              <w:rPr>
                <w:lang w:val="fr-FR"/>
              </w:rPr>
            </w:pPr>
            <w:r w:rsidRPr="006009B6">
              <w:rPr>
                <w:lang w:val="fr-FR"/>
              </w:rPr>
              <w:t>Les étudiants en échange sont financièrement responsables :</w:t>
            </w:r>
          </w:p>
        </w:tc>
      </w:tr>
      <w:tr w:rsidR="00E53E47" w:rsidRPr="006009B6" w14:paraId="5FAE3980" w14:textId="77777777" w:rsidTr="004F2DB1">
        <w:tc>
          <w:tcPr>
            <w:tcW w:w="4428" w:type="dxa"/>
          </w:tcPr>
          <w:p w14:paraId="4C60B1FA" w14:textId="5590E100" w:rsidR="00E53E47" w:rsidRPr="006009B6" w:rsidRDefault="00BB02D5" w:rsidP="006009B6">
            <w:pPr>
              <w:tabs>
                <w:tab w:val="left" w:pos="284"/>
              </w:tabs>
              <w:spacing w:line="360" w:lineRule="auto"/>
              <w:ind w:left="284" w:hanging="284"/>
              <w:jc w:val="both"/>
              <w:rPr>
                <w:lang w:val="pt-BR"/>
              </w:rPr>
            </w:pPr>
            <w:r w:rsidRPr="006009B6">
              <w:rPr>
                <w:lang w:val="pt-BR"/>
              </w:rPr>
              <w:t>1.</w:t>
            </w:r>
            <w:r w:rsidRPr="006009B6">
              <w:rPr>
                <w:lang w:val="pt-BR"/>
              </w:rPr>
              <w:tab/>
              <w:t>As taxas de inscrição e as despesas junto à Instituição de Origem antes de partir.</w:t>
            </w:r>
          </w:p>
        </w:tc>
        <w:tc>
          <w:tcPr>
            <w:tcW w:w="4428" w:type="dxa"/>
          </w:tcPr>
          <w:p w14:paraId="3498A993" w14:textId="65367D09" w:rsidR="00E53E47" w:rsidRPr="006009B6" w:rsidRDefault="00C166FC" w:rsidP="006009B6">
            <w:pPr>
              <w:spacing w:line="360" w:lineRule="auto"/>
              <w:jc w:val="both"/>
              <w:rPr>
                <w:lang w:val="fr-FR"/>
              </w:rPr>
            </w:pPr>
            <w:r w:rsidRPr="006009B6">
              <w:rPr>
                <w:lang w:val="fr-FR"/>
              </w:rPr>
              <w:t xml:space="preserve">1.  Les </w:t>
            </w:r>
            <w:r w:rsidR="006C7285">
              <w:rPr>
                <w:lang w:val="fr-FR"/>
              </w:rPr>
              <w:t>taux</w:t>
            </w:r>
            <w:r w:rsidRPr="006009B6">
              <w:rPr>
                <w:lang w:val="fr-FR"/>
              </w:rPr>
              <w:t xml:space="preserve"> d’inscription et les frais auprès de l’institution d’origine avant le départ.</w:t>
            </w:r>
          </w:p>
        </w:tc>
      </w:tr>
      <w:tr w:rsidR="00E53E47" w:rsidRPr="006C7285" w14:paraId="359A504B" w14:textId="77777777" w:rsidTr="004F2DB1">
        <w:tc>
          <w:tcPr>
            <w:tcW w:w="4428" w:type="dxa"/>
          </w:tcPr>
          <w:p w14:paraId="507E53B1" w14:textId="5ED3DAC5" w:rsidR="00E53E47" w:rsidRPr="006009B6" w:rsidRDefault="00BB02D5" w:rsidP="006009B6">
            <w:pPr>
              <w:tabs>
                <w:tab w:val="left" w:pos="284"/>
              </w:tabs>
              <w:spacing w:line="360" w:lineRule="auto"/>
              <w:ind w:left="284" w:hanging="284"/>
              <w:jc w:val="both"/>
              <w:rPr>
                <w:lang w:val="pt-BR"/>
              </w:rPr>
            </w:pPr>
            <w:r w:rsidRPr="006009B6">
              <w:rPr>
                <w:lang w:val="pt-BR"/>
              </w:rPr>
              <w:t>2.</w:t>
            </w:r>
            <w:r w:rsidRPr="006009B6">
              <w:rPr>
                <w:lang w:val="pt-BR"/>
              </w:rPr>
              <w:tab/>
              <w:t>O pagamento de despesas relacionadas com a habitação, alimentação, tratamento médico e todas as outras despesas pessoais.</w:t>
            </w:r>
          </w:p>
        </w:tc>
        <w:tc>
          <w:tcPr>
            <w:tcW w:w="4428" w:type="dxa"/>
          </w:tcPr>
          <w:p w14:paraId="195D9142" w14:textId="5B685FC3" w:rsidR="00E53E47" w:rsidRPr="006009B6" w:rsidRDefault="00C166FC" w:rsidP="006009B6">
            <w:pPr>
              <w:spacing w:line="360" w:lineRule="auto"/>
              <w:jc w:val="both"/>
              <w:rPr>
                <w:lang w:val="fr-FR"/>
              </w:rPr>
            </w:pPr>
            <w:r w:rsidRPr="006009B6">
              <w:rPr>
                <w:lang w:val="fr-FR"/>
              </w:rPr>
              <w:t>2.</w:t>
            </w:r>
            <w:r w:rsidR="006C7285">
              <w:rPr>
                <w:lang w:val="fr-FR"/>
              </w:rPr>
              <w:t xml:space="preserve"> L</w:t>
            </w:r>
            <w:r w:rsidRPr="006009B6">
              <w:rPr>
                <w:lang w:val="fr-FR"/>
              </w:rPr>
              <w:t>e paiement des dépenses liées au logement, à la nourriture, au traitement médical et à toutes les autres dépenses personnelles.</w:t>
            </w:r>
          </w:p>
        </w:tc>
      </w:tr>
      <w:tr w:rsidR="00E53E47" w:rsidRPr="00BE3045" w14:paraId="4EAC6412" w14:textId="77777777" w:rsidTr="004F2DB1">
        <w:tc>
          <w:tcPr>
            <w:tcW w:w="4428" w:type="dxa"/>
          </w:tcPr>
          <w:p w14:paraId="1C4F8203" w14:textId="007CA8A3" w:rsidR="00E53E47" w:rsidRPr="006009B6" w:rsidRDefault="00BB02D5" w:rsidP="006009B6">
            <w:pPr>
              <w:tabs>
                <w:tab w:val="left" w:pos="284"/>
              </w:tabs>
              <w:spacing w:line="360" w:lineRule="auto"/>
              <w:ind w:left="284" w:hanging="284"/>
              <w:jc w:val="both"/>
              <w:rPr>
                <w:lang w:val="pt-BR"/>
              </w:rPr>
            </w:pPr>
            <w:r w:rsidRPr="006009B6">
              <w:rPr>
                <w:lang w:val="pt-BR"/>
              </w:rPr>
              <w:lastRenderedPageBreak/>
              <w:t>3.</w:t>
            </w:r>
            <w:r w:rsidRPr="006009B6">
              <w:rPr>
                <w:lang w:val="pt-BR"/>
              </w:rPr>
              <w:tab/>
              <w:t>As despesas com transporte de ida e volta entre a Instituição de Origem e a Instituição de Acolhimento, assim como do transporte local.</w:t>
            </w:r>
          </w:p>
        </w:tc>
        <w:tc>
          <w:tcPr>
            <w:tcW w:w="4428" w:type="dxa"/>
          </w:tcPr>
          <w:p w14:paraId="313B655D" w14:textId="5AF56709" w:rsidR="00E53E47" w:rsidRPr="006009B6" w:rsidRDefault="00C166FC" w:rsidP="006009B6">
            <w:pPr>
              <w:spacing w:line="360" w:lineRule="auto"/>
              <w:jc w:val="both"/>
              <w:rPr>
                <w:lang w:val="fr-FR"/>
              </w:rPr>
            </w:pPr>
            <w:r w:rsidRPr="006009B6">
              <w:rPr>
                <w:lang w:val="fr-FR"/>
              </w:rPr>
              <w:t xml:space="preserve">3.  </w:t>
            </w:r>
            <w:r w:rsidR="006C7285">
              <w:rPr>
                <w:lang w:val="fr-FR"/>
              </w:rPr>
              <w:t>L</w:t>
            </w:r>
            <w:r w:rsidRPr="006009B6">
              <w:rPr>
                <w:lang w:val="fr-FR"/>
              </w:rPr>
              <w:t xml:space="preserve">es </w:t>
            </w:r>
            <w:r w:rsidR="006C7285">
              <w:rPr>
                <w:lang w:val="fr-FR"/>
              </w:rPr>
              <w:t>dépenses</w:t>
            </w:r>
            <w:r w:rsidRPr="006009B6">
              <w:rPr>
                <w:lang w:val="fr-FR"/>
              </w:rPr>
              <w:t xml:space="preserve"> de transport</w:t>
            </w:r>
            <w:r w:rsidR="00BE3045">
              <w:rPr>
                <w:lang w:val="fr-FR"/>
              </w:rPr>
              <w:t>,</w:t>
            </w:r>
            <w:r w:rsidRPr="006009B6">
              <w:rPr>
                <w:lang w:val="fr-FR"/>
              </w:rPr>
              <w:t xml:space="preserve"> aller</w:t>
            </w:r>
            <w:r w:rsidR="00BE3045">
              <w:rPr>
                <w:lang w:val="fr-FR"/>
              </w:rPr>
              <w:t xml:space="preserve"> et </w:t>
            </w:r>
            <w:r w:rsidRPr="006009B6">
              <w:rPr>
                <w:lang w:val="fr-FR"/>
              </w:rPr>
              <w:t>retour</w:t>
            </w:r>
            <w:r w:rsidR="00BE3045">
              <w:rPr>
                <w:lang w:val="fr-FR"/>
              </w:rPr>
              <w:t>,</w:t>
            </w:r>
            <w:r w:rsidRPr="006009B6">
              <w:rPr>
                <w:lang w:val="fr-FR"/>
              </w:rPr>
              <w:t xml:space="preserve"> entre l’institution d’origine et l’institution d’accueil, ainsi que les frais de transport local.</w:t>
            </w:r>
          </w:p>
        </w:tc>
      </w:tr>
      <w:tr w:rsidR="00E53E47" w:rsidRPr="006009B6" w14:paraId="7880DED2" w14:textId="77777777" w:rsidTr="004F2DB1">
        <w:tc>
          <w:tcPr>
            <w:tcW w:w="4428" w:type="dxa"/>
          </w:tcPr>
          <w:p w14:paraId="50D7E36B" w14:textId="495E2C5D" w:rsidR="00E53E47" w:rsidRPr="006009B6" w:rsidRDefault="00BB02D5" w:rsidP="006009B6">
            <w:pPr>
              <w:tabs>
                <w:tab w:val="left" w:pos="284"/>
              </w:tabs>
              <w:spacing w:line="360" w:lineRule="auto"/>
              <w:ind w:left="284" w:hanging="284"/>
              <w:jc w:val="both"/>
              <w:rPr>
                <w:lang w:val="pt-BR"/>
              </w:rPr>
            </w:pPr>
            <w:r w:rsidRPr="006009B6">
              <w:rPr>
                <w:lang w:val="pt-BR"/>
              </w:rPr>
              <w:t>4.</w:t>
            </w:r>
            <w:r w:rsidRPr="006009B6">
              <w:rPr>
                <w:lang w:val="pt-BR"/>
              </w:rPr>
              <w:tab/>
              <w:t>A proteção na área da saúde, a garantia de responsabilidade civil e de repatriamento.</w:t>
            </w:r>
          </w:p>
        </w:tc>
        <w:tc>
          <w:tcPr>
            <w:tcW w:w="4428" w:type="dxa"/>
          </w:tcPr>
          <w:p w14:paraId="053C61CE" w14:textId="125373EC" w:rsidR="00E53E47" w:rsidRPr="006009B6" w:rsidRDefault="00C166FC" w:rsidP="006009B6">
            <w:pPr>
              <w:spacing w:line="360" w:lineRule="auto"/>
              <w:jc w:val="both"/>
              <w:rPr>
                <w:lang w:val="fr-FR"/>
              </w:rPr>
            </w:pPr>
            <w:r w:rsidRPr="006009B6">
              <w:rPr>
                <w:lang w:val="fr-FR"/>
              </w:rPr>
              <w:t xml:space="preserve">4.  </w:t>
            </w:r>
            <w:r w:rsidR="00B32C16">
              <w:rPr>
                <w:lang w:val="fr-FR"/>
              </w:rPr>
              <w:t>L</w:t>
            </w:r>
            <w:r w:rsidRPr="006009B6">
              <w:rPr>
                <w:lang w:val="fr-FR"/>
              </w:rPr>
              <w:t>a protection dans le domaine de la santé, la garantie de la responsabilité civile et du rapatriement.</w:t>
            </w:r>
          </w:p>
        </w:tc>
      </w:tr>
      <w:tr w:rsidR="00E53E47" w:rsidRPr="006009B6" w14:paraId="368B6C24" w14:textId="77777777" w:rsidTr="004F2DB1">
        <w:tc>
          <w:tcPr>
            <w:tcW w:w="4428" w:type="dxa"/>
          </w:tcPr>
          <w:p w14:paraId="169C97D9" w14:textId="3CD8B9A3" w:rsidR="00E53E47" w:rsidRPr="006009B6" w:rsidRDefault="00BB02D5" w:rsidP="006009B6">
            <w:pPr>
              <w:tabs>
                <w:tab w:val="left" w:pos="284"/>
              </w:tabs>
              <w:spacing w:line="360" w:lineRule="auto"/>
              <w:ind w:left="284" w:hanging="284"/>
              <w:jc w:val="both"/>
              <w:rPr>
                <w:lang w:val="pt-BR"/>
              </w:rPr>
            </w:pPr>
            <w:r w:rsidRPr="006009B6">
              <w:rPr>
                <w:lang w:val="pt-BR"/>
              </w:rPr>
              <w:t>5.</w:t>
            </w:r>
            <w:r w:rsidRPr="006009B6">
              <w:rPr>
                <w:lang w:val="pt-BR"/>
              </w:rPr>
              <w:tab/>
              <w:t>Os livros, material didático, vestuário etc.</w:t>
            </w:r>
          </w:p>
        </w:tc>
        <w:tc>
          <w:tcPr>
            <w:tcW w:w="4428" w:type="dxa"/>
          </w:tcPr>
          <w:p w14:paraId="107A152F" w14:textId="2C168B37" w:rsidR="00E53E47" w:rsidRPr="006009B6" w:rsidRDefault="00C166FC" w:rsidP="006009B6">
            <w:pPr>
              <w:spacing w:line="360" w:lineRule="auto"/>
              <w:jc w:val="both"/>
              <w:rPr>
                <w:lang w:val="fr-FR"/>
              </w:rPr>
            </w:pPr>
            <w:r w:rsidRPr="006009B6">
              <w:rPr>
                <w:lang w:val="fr-FR"/>
              </w:rPr>
              <w:t>5.  Les livres, le matériel didactique, les vêtements, etc.</w:t>
            </w:r>
          </w:p>
        </w:tc>
      </w:tr>
      <w:tr w:rsidR="0099126C" w:rsidRPr="006009B6" w14:paraId="223BD6B3" w14:textId="77777777" w:rsidTr="004F2DB1">
        <w:tc>
          <w:tcPr>
            <w:tcW w:w="4428" w:type="dxa"/>
          </w:tcPr>
          <w:p w14:paraId="0E302D2E" w14:textId="1EF5BB30" w:rsidR="0099126C" w:rsidRPr="006009B6" w:rsidRDefault="00BB02D5" w:rsidP="006009B6">
            <w:pPr>
              <w:tabs>
                <w:tab w:val="left" w:pos="284"/>
              </w:tabs>
              <w:spacing w:line="360" w:lineRule="auto"/>
              <w:ind w:left="284" w:hanging="284"/>
              <w:jc w:val="both"/>
              <w:rPr>
                <w:lang w:val="pt-BR"/>
              </w:rPr>
            </w:pPr>
            <w:r w:rsidRPr="006009B6">
              <w:rPr>
                <w:lang w:val="pt-BR"/>
              </w:rPr>
              <w:t>6.</w:t>
            </w:r>
            <w:r w:rsidRPr="006009B6">
              <w:rPr>
                <w:lang w:val="pt-BR"/>
              </w:rPr>
              <w:tab/>
              <w:t>A obtenção da documentação de viagem, passaporte, vistos etc.</w:t>
            </w:r>
          </w:p>
        </w:tc>
        <w:tc>
          <w:tcPr>
            <w:tcW w:w="4428" w:type="dxa"/>
          </w:tcPr>
          <w:p w14:paraId="6941F408" w14:textId="5D8F1142" w:rsidR="0099126C" w:rsidRPr="006009B6" w:rsidRDefault="00C166FC" w:rsidP="006009B6">
            <w:pPr>
              <w:spacing w:line="360" w:lineRule="auto"/>
              <w:jc w:val="both"/>
              <w:rPr>
                <w:lang w:val="fr-FR"/>
              </w:rPr>
            </w:pPr>
            <w:r w:rsidRPr="006009B6">
              <w:rPr>
                <w:lang w:val="fr-FR"/>
              </w:rPr>
              <w:t>6.  L’obtention des documents de voyage, passeport, visas, etc.</w:t>
            </w:r>
          </w:p>
        </w:tc>
      </w:tr>
      <w:tr w:rsidR="0099126C" w:rsidRPr="00400AAA" w14:paraId="5D931E2D" w14:textId="77777777" w:rsidTr="004F2DB1">
        <w:tc>
          <w:tcPr>
            <w:tcW w:w="4428" w:type="dxa"/>
          </w:tcPr>
          <w:p w14:paraId="415607F5" w14:textId="0C09EEEB" w:rsidR="0099126C" w:rsidRPr="006009B6" w:rsidRDefault="00BB02D5" w:rsidP="00400AAA">
            <w:pPr>
              <w:tabs>
                <w:tab w:val="left" w:pos="284"/>
              </w:tabs>
              <w:spacing w:line="360" w:lineRule="auto"/>
              <w:ind w:left="284" w:hanging="284"/>
              <w:jc w:val="both"/>
              <w:rPr>
                <w:b/>
                <w:bCs/>
                <w:lang w:val="pt-BR"/>
              </w:rPr>
            </w:pPr>
            <w:r w:rsidRPr="006009B6">
              <w:rPr>
                <w:lang w:val="pt-BR"/>
              </w:rPr>
              <w:t>7.</w:t>
            </w:r>
            <w:r w:rsidRPr="006009B6">
              <w:rPr>
                <w:lang w:val="pt-BR"/>
              </w:rPr>
              <w:tab/>
              <w:t xml:space="preserve">Qualquer outra dívida contraída durante </w:t>
            </w:r>
            <w:r w:rsidR="00400AAA">
              <w:rPr>
                <w:lang w:val="pt-BR"/>
              </w:rPr>
              <w:t>a estadia</w:t>
            </w:r>
            <w:r w:rsidRPr="006009B6">
              <w:rPr>
                <w:lang w:val="pt-BR"/>
              </w:rPr>
              <w:t xml:space="preserve"> ou em razão do intercâmbio.</w:t>
            </w:r>
          </w:p>
        </w:tc>
        <w:tc>
          <w:tcPr>
            <w:tcW w:w="4428" w:type="dxa"/>
          </w:tcPr>
          <w:p w14:paraId="1C7C09DD" w14:textId="6FE2D754" w:rsidR="0099126C" w:rsidRPr="006009B6" w:rsidRDefault="00C166FC" w:rsidP="006009B6">
            <w:pPr>
              <w:spacing w:line="360" w:lineRule="auto"/>
              <w:jc w:val="both"/>
              <w:rPr>
                <w:lang w:val="fr-FR"/>
              </w:rPr>
            </w:pPr>
            <w:r w:rsidRPr="006009B6">
              <w:rPr>
                <w:lang w:val="fr-FR"/>
              </w:rPr>
              <w:t xml:space="preserve">7.  Toute autre dette contractée pendant </w:t>
            </w:r>
            <w:r w:rsidR="00400AAA">
              <w:rPr>
                <w:lang w:val="fr-FR"/>
              </w:rPr>
              <w:t>le séjour</w:t>
            </w:r>
            <w:r w:rsidRPr="006009B6">
              <w:rPr>
                <w:lang w:val="fr-FR"/>
              </w:rPr>
              <w:t xml:space="preserve"> ou en raison de l’échange.</w:t>
            </w:r>
          </w:p>
        </w:tc>
      </w:tr>
      <w:tr w:rsidR="00720175" w:rsidRPr="006009B6" w14:paraId="5FA7AF7B" w14:textId="77777777" w:rsidTr="00A32DA4">
        <w:trPr>
          <w:trHeight w:val="465"/>
        </w:trPr>
        <w:tc>
          <w:tcPr>
            <w:tcW w:w="4428" w:type="dxa"/>
          </w:tcPr>
          <w:p w14:paraId="1EBF7E8C" w14:textId="77777777" w:rsidR="00D34CDA" w:rsidRPr="006009B6" w:rsidRDefault="00D34CDA" w:rsidP="006009B6">
            <w:pPr>
              <w:spacing w:line="360" w:lineRule="auto"/>
              <w:jc w:val="center"/>
              <w:rPr>
                <w:b/>
                <w:lang w:val="pt-BR"/>
              </w:rPr>
            </w:pPr>
            <w:r w:rsidRPr="006009B6">
              <w:rPr>
                <w:b/>
                <w:lang w:val="pt-BR"/>
              </w:rPr>
              <w:t>CLÁUSULA 9.ª</w:t>
            </w:r>
          </w:p>
          <w:p w14:paraId="4052A677" w14:textId="55F7F796" w:rsidR="00720175" w:rsidRPr="006009B6" w:rsidRDefault="00D34CDA" w:rsidP="006009B6">
            <w:pPr>
              <w:spacing w:line="360" w:lineRule="auto"/>
              <w:jc w:val="center"/>
              <w:rPr>
                <w:b/>
                <w:lang w:val="pt-BR"/>
              </w:rPr>
            </w:pPr>
            <w:r w:rsidRPr="006009B6">
              <w:rPr>
                <w:b/>
                <w:lang w:val="pt-BR"/>
              </w:rPr>
              <w:t>Coordenação do Intercâmbio</w:t>
            </w:r>
          </w:p>
        </w:tc>
        <w:tc>
          <w:tcPr>
            <w:tcW w:w="4428" w:type="dxa"/>
          </w:tcPr>
          <w:p w14:paraId="26D70C8F" w14:textId="6C6BA13B" w:rsidR="00C166FC" w:rsidRPr="006009B6" w:rsidRDefault="00C166FC" w:rsidP="006009B6">
            <w:pPr>
              <w:spacing w:line="360" w:lineRule="auto"/>
              <w:jc w:val="center"/>
              <w:rPr>
                <w:b/>
                <w:bCs/>
                <w:lang w:val="fr-FR"/>
              </w:rPr>
            </w:pPr>
            <w:r w:rsidRPr="006009B6">
              <w:rPr>
                <w:b/>
                <w:bCs/>
                <w:lang w:val="fr-FR"/>
              </w:rPr>
              <w:t>CLAUSE 9</w:t>
            </w:r>
            <w:r w:rsidR="00400AAA">
              <w:rPr>
                <w:b/>
                <w:bCs/>
                <w:lang w:val="fr-FR"/>
              </w:rPr>
              <w:t>.</w:t>
            </w:r>
            <w:r w:rsidR="005A27F1" w:rsidRPr="006009B6">
              <w:rPr>
                <w:b/>
                <w:bCs/>
                <w:lang w:val="fr-FR"/>
              </w:rPr>
              <w:t>ª</w:t>
            </w:r>
          </w:p>
          <w:p w14:paraId="3DC8E937" w14:textId="23098897" w:rsidR="00720175" w:rsidRPr="006009B6" w:rsidRDefault="00C166FC" w:rsidP="006009B6">
            <w:pPr>
              <w:spacing w:line="360" w:lineRule="auto"/>
              <w:jc w:val="center"/>
              <w:rPr>
                <w:lang w:val="fr-FR"/>
              </w:rPr>
            </w:pPr>
            <w:r w:rsidRPr="006009B6">
              <w:rPr>
                <w:b/>
                <w:bCs/>
                <w:lang w:val="fr-FR"/>
              </w:rPr>
              <w:t>Coordination des échanges</w:t>
            </w:r>
          </w:p>
        </w:tc>
      </w:tr>
      <w:tr w:rsidR="00720175" w:rsidRPr="006009B6" w14:paraId="748D738B" w14:textId="77777777" w:rsidTr="00A32DA4">
        <w:trPr>
          <w:trHeight w:val="465"/>
        </w:trPr>
        <w:tc>
          <w:tcPr>
            <w:tcW w:w="4428" w:type="dxa"/>
          </w:tcPr>
          <w:p w14:paraId="58BC6100" w14:textId="78154E0A" w:rsidR="00720175" w:rsidRPr="006009B6" w:rsidRDefault="00D34CDA" w:rsidP="00400AAA">
            <w:pPr>
              <w:tabs>
                <w:tab w:val="left" w:pos="284"/>
              </w:tabs>
              <w:spacing w:line="360" w:lineRule="auto"/>
              <w:ind w:left="284" w:hanging="284"/>
              <w:jc w:val="both"/>
              <w:rPr>
                <w:lang w:val="pt-BR"/>
              </w:rPr>
            </w:pPr>
            <w:r w:rsidRPr="006009B6">
              <w:rPr>
                <w:lang w:val="pt-BR"/>
              </w:rPr>
              <w:t>1.</w:t>
            </w:r>
            <w:r w:rsidRPr="006009B6">
              <w:rPr>
                <w:lang w:val="pt-BR"/>
              </w:rPr>
              <w:tab/>
              <w:t xml:space="preserve">Para que este </w:t>
            </w:r>
            <w:r w:rsidRPr="006009B6">
              <w:rPr>
                <w:b/>
                <w:lang w:val="pt-BR"/>
              </w:rPr>
              <w:t>Aditivo</w:t>
            </w:r>
            <w:r w:rsidRPr="006009B6">
              <w:rPr>
                <w:lang w:val="pt-BR"/>
              </w:rPr>
              <w:t xml:space="preserve"> seja aplicado e seus objetivos sejam alcançados, a gestão deste programa de intercâmbio será colocada sob a responsabilidade de cada estabelecimento:</w:t>
            </w:r>
          </w:p>
        </w:tc>
        <w:tc>
          <w:tcPr>
            <w:tcW w:w="4428" w:type="dxa"/>
          </w:tcPr>
          <w:p w14:paraId="4DE21005" w14:textId="1530037B" w:rsidR="00720175" w:rsidRPr="006009B6" w:rsidRDefault="005A27F1" w:rsidP="006009B6">
            <w:pPr>
              <w:spacing w:line="360" w:lineRule="auto"/>
              <w:jc w:val="both"/>
              <w:rPr>
                <w:lang w:val="fr-FR"/>
              </w:rPr>
            </w:pPr>
            <w:r w:rsidRPr="006009B6">
              <w:rPr>
                <w:lang w:val="fr-FR"/>
              </w:rPr>
              <w:t>1.</w:t>
            </w:r>
            <w:r w:rsidR="006F5D6C">
              <w:rPr>
                <w:lang w:val="fr-FR"/>
              </w:rPr>
              <w:t xml:space="preserve"> </w:t>
            </w:r>
            <w:r w:rsidRPr="006009B6">
              <w:rPr>
                <w:lang w:val="fr-FR"/>
              </w:rPr>
              <w:t>Pour que cet additif soit mis en œuvre et que ses objectifs soient atteints, la gestion de ce programme d’échange sera placée sous la responsabilité de chaque établissement :</w:t>
            </w:r>
          </w:p>
        </w:tc>
      </w:tr>
      <w:tr w:rsidR="00720175" w:rsidRPr="006F5D6C" w14:paraId="03638078" w14:textId="77777777" w:rsidTr="00A32DA4">
        <w:trPr>
          <w:trHeight w:val="465"/>
        </w:trPr>
        <w:tc>
          <w:tcPr>
            <w:tcW w:w="4428" w:type="dxa"/>
          </w:tcPr>
          <w:p w14:paraId="6912E447" w14:textId="7463ECFF" w:rsidR="00720175" w:rsidRPr="006009B6" w:rsidRDefault="00D34CDA" w:rsidP="006009B6">
            <w:pPr>
              <w:spacing w:line="360" w:lineRule="auto"/>
              <w:ind w:left="313" w:hanging="313"/>
              <w:jc w:val="both"/>
              <w:rPr>
                <w:lang w:val="pt-BR"/>
              </w:rPr>
            </w:pPr>
            <w:r w:rsidRPr="006009B6">
              <w:rPr>
                <w:lang w:val="pt-BR"/>
              </w:rPr>
              <w:t xml:space="preserve">a) Pela </w:t>
            </w:r>
            <w:r w:rsidRPr="006009B6">
              <w:rPr>
                <w:b/>
                <w:lang w:val="pt-BR"/>
              </w:rPr>
              <w:t>UESC</w:t>
            </w:r>
            <w:r w:rsidRPr="006009B6">
              <w:rPr>
                <w:lang w:val="pt-BR"/>
              </w:rPr>
              <w:t>, Assessoria de Relações Internacionais (ARINT), Brasil.</w:t>
            </w:r>
          </w:p>
        </w:tc>
        <w:tc>
          <w:tcPr>
            <w:tcW w:w="4428" w:type="dxa"/>
          </w:tcPr>
          <w:p w14:paraId="14CC79A6" w14:textId="2B65FD9B" w:rsidR="00720175" w:rsidRPr="006009B6" w:rsidRDefault="005A27F1" w:rsidP="006009B6">
            <w:pPr>
              <w:spacing w:line="360" w:lineRule="auto"/>
              <w:jc w:val="both"/>
              <w:rPr>
                <w:lang w:val="fr-FR"/>
              </w:rPr>
            </w:pPr>
            <w:r w:rsidRPr="006009B6">
              <w:rPr>
                <w:lang w:val="fr-FR"/>
              </w:rPr>
              <w:t xml:space="preserve">a) Par l’UESC, </w:t>
            </w:r>
            <w:r w:rsidR="00400AAA">
              <w:rPr>
                <w:lang w:val="fr-FR"/>
              </w:rPr>
              <w:t>Bureau</w:t>
            </w:r>
            <w:r w:rsidRPr="006009B6">
              <w:rPr>
                <w:lang w:val="fr-FR"/>
              </w:rPr>
              <w:t xml:space="preserve"> des relations internationales (ARINT), Brésil.</w:t>
            </w:r>
          </w:p>
        </w:tc>
      </w:tr>
      <w:tr w:rsidR="00720175" w:rsidRPr="006009B6" w14:paraId="7D68541E" w14:textId="77777777" w:rsidTr="00A32DA4">
        <w:trPr>
          <w:trHeight w:val="465"/>
        </w:trPr>
        <w:tc>
          <w:tcPr>
            <w:tcW w:w="4428" w:type="dxa"/>
          </w:tcPr>
          <w:p w14:paraId="146CF581" w14:textId="52FA6E29" w:rsidR="00720175" w:rsidRPr="006009B6" w:rsidRDefault="00D34CDA" w:rsidP="006009B6">
            <w:pPr>
              <w:spacing w:line="360" w:lineRule="auto"/>
              <w:ind w:left="313" w:hanging="313"/>
              <w:jc w:val="both"/>
              <w:rPr>
                <w:lang w:val="pt-BR"/>
              </w:rPr>
            </w:pPr>
            <w:r w:rsidRPr="006009B6">
              <w:rPr>
                <w:lang w:val="pt-BR"/>
              </w:rPr>
              <w:t xml:space="preserve">b) Pela </w:t>
            </w:r>
            <w:r w:rsidRPr="006009B6">
              <w:rPr>
                <w:color w:val="FF0000"/>
                <w:lang w:val="pt-BR"/>
              </w:rPr>
              <w:t>&lt;NOME DO SETOR&gt;</w:t>
            </w:r>
            <w:r w:rsidRPr="006009B6">
              <w:rPr>
                <w:lang w:val="pt-BR"/>
              </w:rPr>
              <w:t xml:space="preserve">, </w:t>
            </w:r>
            <w:r w:rsidRPr="006009B6">
              <w:rPr>
                <w:color w:val="FF0000"/>
                <w:lang w:val="pt-BR"/>
              </w:rPr>
              <w:t>&lt;NOME DA INSTITUIÇÃO&gt;</w:t>
            </w:r>
            <w:r w:rsidRPr="006009B6">
              <w:rPr>
                <w:lang w:val="pt-BR"/>
              </w:rPr>
              <w:t>.</w:t>
            </w:r>
          </w:p>
        </w:tc>
        <w:tc>
          <w:tcPr>
            <w:tcW w:w="4428" w:type="dxa"/>
          </w:tcPr>
          <w:p w14:paraId="33131062" w14:textId="0EFC1C16" w:rsidR="00720175" w:rsidRPr="006009B6" w:rsidRDefault="005A27F1" w:rsidP="006009B6">
            <w:pPr>
              <w:spacing w:line="360" w:lineRule="auto"/>
              <w:jc w:val="both"/>
              <w:rPr>
                <w:lang w:val="fr-FR"/>
              </w:rPr>
            </w:pPr>
            <w:r w:rsidRPr="006009B6">
              <w:rPr>
                <w:lang w:val="fr-FR"/>
              </w:rPr>
              <w:t xml:space="preserve">b) Par </w:t>
            </w:r>
            <w:r w:rsidRPr="006009B6">
              <w:rPr>
                <w:color w:val="FF0000"/>
                <w:lang w:val="fr-FR"/>
              </w:rPr>
              <w:t>&lt;NOM DE SECTEUR&gt;, &lt;NOM D’INSTITUTION&gt;.</w:t>
            </w:r>
          </w:p>
        </w:tc>
      </w:tr>
      <w:tr w:rsidR="00720175" w:rsidRPr="006009B6" w14:paraId="37122E93" w14:textId="77777777" w:rsidTr="00A32DA4">
        <w:trPr>
          <w:trHeight w:val="465"/>
        </w:trPr>
        <w:tc>
          <w:tcPr>
            <w:tcW w:w="4428" w:type="dxa"/>
          </w:tcPr>
          <w:p w14:paraId="5860719A" w14:textId="3E9E0483" w:rsidR="00720175" w:rsidRPr="006009B6" w:rsidRDefault="00D34CDA" w:rsidP="006009B6">
            <w:pPr>
              <w:spacing w:line="360" w:lineRule="auto"/>
              <w:ind w:left="29" w:hanging="29"/>
              <w:jc w:val="both"/>
              <w:rPr>
                <w:lang w:val="pt-BR"/>
              </w:rPr>
            </w:pPr>
            <w:r w:rsidRPr="006009B6">
              <w:rPr>
                <w:lang w:val="pt-BR"/>
              </w:rPr>
              <w:t>2.</w:t>
            </w:r>
            <w:r w:rsidR="00A41703">
              <w:rPr>
                <w:lang w:val="pt-BR"/>
              </w:rPr>
              <w:t xml:space="preserve"> </w:t>
            </w:r>
            <w:r w:rsidRPr="006009B6">
              <w:rPr>
                <w:lang w:val="pt-BR"/>
              </w:rPr>
              <w:t xml:space="preserve">Cada Instituição entregará, anualmente, à Instituição parceira todos os detalhes referentes ao ano letivo, os descritivos de cursos e outros manuais, bem como qualquer outra informação que permita que os estudantes façam suas escolhas com todo o conhecimento de causa sobre os cursos </w:t>
            </w:r>
            <w:r w:rsidRPr="006009B6">
              <w:rPr>
                <w:lang w:val="pt-BR"/>
              </w:rPr>
              <w:lastRenderedPageBreak/>
              <w:t>que poderão participar na Instituição de Acolhimento.</w:t>
            </w:r>
          </w:p>
        </w:tc>
        <w:tc>
          <w:tcPr>
            <w:tcW w:w="4428" w:type="dxa"/>
          </w:tcPr>
          <w:p w14:paraId="06F318FC" w14:textId="2DF8B902" w:rsidR="00720175" w:rsidRPr="006009B6" w:rsidRDefault="005A27F1" w:rsidP="006009B6">
            <w:pPr>
              <w:spacing w:line="360" w:lineRule="auto"/>
              <w:jc w:val="both"/>
              <w:rPr>
                <w:lang w:val="fr-FR"/>
              </w:rPr>
            </w:pPr>
            <w:r w:rsidRPr="006009B6">
              <w:rPr>
                <w:lang w:val="fr-FR"/>
              </w:rPr>
              <w:lastRenderedPageBreak/>
              <w:t>2.</w:t>
            </w:r>
            <w:r w:rsidR="00A41703">
              <w:rPr>
                <w:lang w:val="fr-FR"/>
              </w:rPr>
              <w:t xml:space="preserve"> </w:t>
            </w:r>
            <w:r w:rsidRPr="006009B6">
              <w:rPr>
                <w:lang w:val="fr-FR"/>
              </w:rPr>
              <w:t>Chaque institution remettra chaque année à l’institution partenaire tous les détails concernant l’année scolaire, les descriptifs des cours et autres manuels, ainsi que toute autre information permettant aux étudiants de faire leurs choix en toute connaissance de</w:t>
            </w:r>
            <w:r w:rsidR="008471F5">
              <w:rPr>
                <w:lang w:val="fr-FR"/>
              </w:rPr>
              <w:t xml:space="preserve"> </w:t>
            </w:r>
            <w:r w:rsidRPr="006009B6">
              <w:rPr>
                <w:lang w:val="fr-FR"/>
              </w:rPr>
              <w:lastRenderedPageBreak/>
              <w:t>cause sur les cours qu’ils peuvent suivre dans l’établissement d’accueil.</w:t>
            </w:r>
          </w:p>
        </w:tc>
      </w:tr>
      <w:tr w:rsidR="00720175" w:rsidRPr="006009B6" w14:paraId="671828AA" w14:textId="77777777" w:rsidTr="00A32DA4">
        <w:trPr>
          <w:trHeight w:val="465"/>
        </w:trPr>
        <w:tc>
          <w:tcPr>
            <w:tcW w:w="4428" w:type="dxa"/>
          </w:tcPr>
          <w:p w14:paraId="7E1AEB15" w14:textId="77777777" w:rsidR="00D34CDA" w:rsidRPr="006009B6" w:rsidRDefault="00D34CDA" w:rsidP="006009B6">
            <w:pPr>
              <w:spacing w:line="360" w:lineRule="auto"/>
              <w:jc w:val="center"/>
              <w:rPr>
                <w:b/>
                <w:lang w:val="pt-BR"/>
              </w:rPr>
            </w:pPr>
            <w:r w:rsidRPr="006009B6">
              <w:rPr>
                <w:b/>
                <w:lang w:val="pt-BR"/>
              </w:rPr>
              <w:lastRenderedPageBreak/>
              <w:t>CLÁUSULA 10.ª</w:t>
            </w:r>
          </w:p>
          <w:p w14:paraId="64323470" w14:textId="1E3467B5" w:rsidR="00720175" w:rsidRPr="006009B6" w:rsidRDefault="00D34CDA" w:rsidP="006009B6">
            <w:pPr>
              <w:spacing w:line="360" w:lineRule="auto"/>
              <w:jc w:val="center"/>
              <w:rPr>
                <w:b/>
                <w:lang w:val="pt-BR"/>
              </w:rPr>
            </w:pPr>
            <w:r w:rsidRPr="006009B6">
              <w:rPr>
                <w:b/>
                <w:lang w:val="pt-BR"/>
              </w:rPr>
              <w:t>Duração do Aditivo</w:t>
            </w:r>
          </w:p>
        </w:tc>
        <w:tc>
          <w:tcPr>
            <w:tcW w:w="4428" w:type="dxa"/>
          </w:tcPr>
          <w:p w14:paraId="190D15AA" w14:textId="03E72FBF" w:rsidR="005A27F1" w:rsidRPr="006009B6" w:rsidRDefault="005A27F1" w:rsidP="006009B6">
            <w:pPr>
              <w:spacing w:line="360" w:lineRule="auto"/>
              <w:jc w:val="center"/>
              <w:rPr>
                <w:b/>
                <w:bCs/>
                <w:lang w:val="fr-FR"/>
              </w:rPr>
            </w:pPr>
            <w:r w:rsidRPr="006009B6">
              <w:rPr>
                <w:b/>
                <w:bCs/>
                <w:lang w:val="fr-FR"/>
              </w:rPr>
              <w:t>CLAUSE 10</w:t>
            </w:r>
            <w:r w:rsidR="0055799A">
              <w:rPr>
                <w:b/>
                <w:bCs/>
                <w:lang w:val="fr-FR"/>
              </w:rPr>
              <w:t>.ª</w:t>
            </w:r>
          </w:p>
          <w:p w14:paraId="7512A385" w14:textId="2604E863" w:rsidR="00720175" w:rsidRPr="006009B6" w:rsidRDefault="005A27F1" w:rsidP="006009B6">
            <w:pPr>
              <w:spacing w:line="360" w:lineRule="auto"/>
              <w:jc w:val="center"/>
              <w:rPr>
                <w:b/>
                <w:bCs/>
                <w:lang w:val="fr-FR"/>
              </w:rPr>
            </w:pPr>
            <w:r w:rsidRPr="006009B6">
              <w:rPr>
                <w:b/>
                <w:bCs/>
                <w:lang w:val="fr-FR"/>
              </w:rPr>
              <w:t>Durée de l’additif</w:t>
            </w:r>
          </w:p>
        </w:tc>
      </w:tr>
      <w:tr w:rsidR="00720175" w:rsidRPr="006009B6" w14:paraId="43D8DE22" w14:textId="77777777" w:rsidTr="00A32DA4">
        <w:trPr>
          <w:trHeight w:val="465"/>
        </w:trPr>
        <w:tc>
          <w:tcPr>
            <w:tcW w:w="4428" w:type="dxa"/>
          </w:tcPr>
          <w:p w14:paraId="5351B8AD" w14:textId="0316EAB4" w:rsidR="00720175" w:rsidRPr="006009B6" w:rsidRDefault="00D34CDA" w:rsidP="006009B6">
            <w:pPr>
              <w:spacing w:line="360" w:lineRule="auto"/>
              <w:jc w:val="both"/>
              <w:rPr>
                <w:lang w:val="pt-BR"/>
              </w:rPr>
            </w:pPr>
            <w:r w:rsidRPr="006009B6">
              <w:rPr>
                <w:lang w:val="pt-BR"/>
              </w:rPr>
              <w:t xml:space="preserve">O presente </w:t>
            </w:r>
            <w:r w:rsidRPr="006009B6">
              <w:rPr>
                <w:b/>
                <w:lang w:val="pt-BR"/>
              </w:rPr>
              <w:t>Aditivo</w:t>
            </w:r>
            <w:r w:rsidRPr="006009B6">
              <w:rPr>
                <w:lang w:val="pt-BR"/>
              </w:rPr>
              <w:t xml:space="preserve">, condicionado à vigência do </w:t>
            </w:r>
            <w:r w:rsidRPr="006009B6">
              <w:rPr>
                <w:b/>
                <w:lang w:val="pt-BR"/>
              </w:rPr>
              <w:t>Acordo Amplo de Cooperação</w:t>
            </w:r>
            <w:r w:rsidRPr="006009B6">
              <w:rPr>
                <w:lang w:val="pt-BR"/>
              </w:rPr>
              <w:t xml:space="preserve">, entrará em vigor a partir da data de sua última assinatura e permanecerá em vigor enquanto perdurar o </w:t>
            </w:r>
            <w:r w:rsidRPr="006009B6">
              <w:rPr>
                <w:b/>
                <w:lang w:val="pt-BR"/>
              </w:rPr>
              <w:t>Acordo Amplo de Cooperação</w:t>
            </w:r>
            <w:r w:rsidRPr="006009B6">
              <w:rPr>
                <w:lang w:val="pt-BR"/>
              </w:rPr>
              <w:t>, após o qual poderá ser renovado.</w:t>
            </w:r>
          </w:p>
        </w:tc>
        <w:tc>
          <w:tcPr>
            <w:tcW w:w="4428" w:type="dxa"/>
          </w:tcPr>
          <w:p w14:paraId="0126AD74" w14:textId="0A51E204" w:rsidR="00720175" w:rsidRPr="006009B6" w:rsidRDefault="005A27F1" w:rsidP="006009B6">
            <w:pPr>
              <w:spacing w:line="360" w:lineRule="auto"/>
              <w:jc w:val="both"/>
              <w:rPr>
                <w:lang w:val="fr-FR"/>
              </w:rPr>
            </w:pPr>
            <w:r w:rsidRPr="006009B6">
              <w:rPr>
                <w:lang w:val="fr-FR"/>
              </w:rPr>
              <w:t xml:space="preserve">Le présent </w:t>
            </w:r>
            <w:r w:rsidRPr="006009B6">
              <w:rPr>
                <w:b/>
                <w:bCs/>
                <w:lang w:val="fr-FR"/>
              </w:rPr>
              <w:t>additif</w:t>
            </w:r>
            <w:r w:rsidRPr="006009B6">
              <w:rPr>
                <w:lang w:val="fr-FR"/>
              </w:rPr>
              <w:t xml:space="preserve">, sous réserve de la validité de </w:t>
            </w:r>
            <w:r w:rsidRPr="006009B6">
              <w:rPr>
                <w:b/>
                <w:bCs/>
                <w:lang w:val="fr-FR"/>
              </w:rPr>
              <w:t>l’accord de coopération générale</w:t>
            </w:r>
            <w:r w:rsidRPr="006009B6">
              <w:rPr>
                <w:lang w:val="fr-FR"/>
              </w:rPr>
              <w:t xml:space="preserve">, entrera en vigueur à compter de la date de sa dernière signature et restera en vigueur tant que durera </w:t>
            </w:r>
            <w:r w:rsidRPr="006009B6">
              <w:rPr>
                <w:b/>
                <w:bCs/>
                <w:lang w:val="fr-FR"/>
              </w:rPr>
              <w:t>l’accord de coopération générale</w:t>
            </w:r>
            <w:r w:rsidRPr="006009B6">
              <w:rPr>
                <w:lang w:val="fr-FR"/>
              </w:rPr>
              <w:t>, après quoi il pourra être renouvelé.</w:t>
            </w:r>
          </w:p>
        </w:tc>
      </w:tr>
      <w:tr w:rsidR="00720175" w:rsidRPr="006009B6" w14:paraId="1EED28B4" w14:textId="77777777" w:rsidTr="00A32DA4">
        <w:trPr>
          <w:trHeight w:val="465"/>
        </w:trPr>
        <w:tc>
          <w:tcPr>
            <w:tcW w:w="4428" w:type="dxa"/>
          </w:tcPr>
          <w:p w14:paraId="6D376D8B" w14:textId="77777777" w:rsidR="00D34CDA" w:rsidRPr="006009B6" w:rsidRDefault="00D34CDA" w:rsidP="006009B6">
            <w:pPr>
              <w:spacing w:line="360" w:lineRule="auto"/>
              <w:jc w:val="center"/>
              <w:rPr>
                <w:b/>
                <w:lang w:val="pt-BR"/>
              </w:rPr>
            </w:pPr>
            <w:r w:rsidRPr="006009B6">
              <w:rPr>
                <w:b/>
                <w:lang w:val="pt-BR"/>
              </w:rPr>
              <w:t>CLÁUSULA 11.ª</w:t>
            </w:r>
          </w:p>
          <w:p w14:paraId="4C8B228A" w14:textId="635AFDCB" w:rsidR="00720175" w:rsidRPr="006009B6" w:rsidRDefault="00D34CDA" w:rsidP="006009B6">
            <w:pPr>
              <w:spacing w:line="360" w:lineRule="auto"/>
              <w:jc w:val="center"/>
              <w:rPr>
                <w:lang w:val="pt-BR"/>
              </w:rPr>
            </w:pPr>
            <w:r w:rsidRPr="006009B6">
              <w:rPr>
                <w:b/>
                <w:lang w:val="pt-BR"/>
              </w:rPr>
              <w:t>Rescisão e Modificação do Aditivo</w:t>
            </w:r>
          </w:p>
        </w:tc>
        <w:tc>
          <w:tcPr>
            <w:tcW w:w="4428" w:type="dxa"/>
          </w:tcPr>
          <w:p w14:paraId="5FDD5317" w14:textId="571F5EF8" w:rsidR="00885648" w:rsidRPr="0055799A" w:rsidRDefault="00885648" w:rsidP="006009B6">
            <w:pPr>
              <w:spacing w:line="360" w:lineRule="auto"/>
              <w:jc w:val="center"/>
              <w:rPr>
                <w:b/>
                <w:bCs/>
                <w:lang w:val="fr-FR"/>
              </w:rPr>
            </w:pPr>
            <w:r w:rsidRPr="0055799A">
              <w:rPr>
                <w:b/>
                <w:bCs/>
                <w:lang w:val="fr-FR"/>
              </w:rPr>
              <w:t>CLAUSE 11</w:t>
            </w:r>
            <w:r w:rsidR="0055799A">
              <w:rPr>
                <w:b/>
                <w:bCs/>
                <w:lang w:val="fr-FR"/>
              </w:rPr>
              <w:t>.</w:t>
            </w:r>
            <w:r w:rsidRPr="0055799A">
              <w:rPr>
                <w:b/>
                <w:bCs/>
                <w:lang w:val="fr-FR"/>
              </w:rPr>
              <w:t>ª</w:t>
            </w:r>
          </w:p>
          <w:p w14:paraId="10B8DC6E" w14:textId="48C98195" w:rsidR="00720175" w:rsidRPr="006009B6" w:rsidRDefault="00885648" w:rsidP="006009B6">
            <w:pPr>
              <w:spacing w:line="360" w:lineRule="auto"/>
              <w:jc w:val="center"/>
              <w:rPr>
                <w:lang w:val="fr-FR"/>
              </w:rPr>
            </w:pPr>
            <w:r w:rsidRPr="0055799A">
              <w:rPr>
                <w:b/>
                <w:bCs/>
                <w:lang w:val="fr-FR"/>
              </w:rPr>
              <w:t>Résiliation et modification de l’additif</w:t>
            </w:r>
          </w:p>
        </w:tc>
      </w:tr>
      <w:tr w:rsidR="00720175" w:rsidRPr="006009B6" w14:paraId="270E3220" w14:textId="77777777" w:rsidTr="00A32DA4">
        <w:trPr>
          <w:trHeight w:val="465"/>
        </w:trPr>
        <w:tc>
          <w:tcPr>
            <w:tcW w:w="4428" w:type="dxa"/>
          </w:tcPr>
          <w:p w14:paraId="147AACC2" w14:textId="136D666A" w:rsidR="00720175" w:rsidRPr="006009B6" w:rsidRDefault="00D34CDA" w:rsidP="006009B6">
            <w:pPr>
              <w:spacing w:line="360" w:lineRule="auto"/>
              <w:jc w:val="both"/>
              <w:rPr>
                <w:lang w:val="pt-BR"/>
              </w:rPr>
            </w:pPr>
            <w:r w:rsidRPr="009C3CCA">
              <w:rPr>
                <w:lang w:val="pt-BR"/>
              </w:rPr>
              <w:t>1.</w:t>
            </w:r>
            <w:r w:rsidRPr="006009B6">
              <w:rPr>
                <w:lang w:val="pt-BR"/>
              </w:rPr>
              <w:t xml:space="preserve"> O presente </w:t>
            </w:r>
            <w:r w:rsidRPr="006009B6">
              <w:rPr>
                <w:b/>
                <w:lang w:val="pt-BR"/>
              </w:rPr>
              <w:t>Aditivo</w:t>
            </w:r>
            <w:r w:rsidRPr="006009B6">
              <w:rPr>
                <w:lang w:val="pt-BR"/>
              </w:rPr>
              <w:t xml:space="preserve"> poderá ser denunciado por qualquer uma das Instituições participantes, a qualquer tempo, mediante comunicação prévia à outra Instituição participante, por escrito, com pelo menos </w:t>
            </w:r>
            <w:r w:rsidRPr="006009B6">
              <w:rPr>
                <w:b/>
                <w:lang w:val="pt-BR"/>
              </w:rPr>
              <w:t>6 (seis) meses de antecedência</w:t>
            </w:r>
            <w:r w:rsidRPr="006009B6">
              <w:rPr>
                <w:lang w:val="pt-BR"/>
              </w:rPr>
              <w:t>, produzindo efeito a partir do primeiro dia do mês subsequente ao término daquele prazo.</w:t>
            </w:r>
          </w:p>
        </w:tc>
        <w:tc>
          <w:tcPr>
            <w:tcW w:w="4428" w:type="dxa"/>
          </w:tcPr>
          <w:p w14:paraId="41424998" w14:textId="6A65971C" w:rsidR="00720175" w:rsidRPr="006009B6" w:rsidRDefault="00885648" w:rsidP="006009B6">
            <w:pPr>
              <w:spacing w:line="360" w:lineRule="auto"/>
              <w:jc w:val="both"/>
              <w:rPr>
                <w:lang w:val="fr-FR"/>
              </w:rPr>
            </w:pPr>
            <w:r w:rsidRPr="006009B6">
              <w:rPr>
                <w:lang w:val="fr-FR"/>
              </w:rPr>
              <w:t xml:space="preserve">1. Le présent </w:t>
            </w:r>
            <w:r w:rsidRPr="006009B6">
              <w:rPr>
                <w:b/>
                <w:bCs/>
                <w:lang w:val="fr-FR"/>
              </w:rPr>
              <w:t>additif</w:t>
            </w:r>
            <w:r w:rsidRPr="006009B6">
              <w:rPr>
                <w:lang w:val="fr-FR"/>
              </w:rPr>
              <w:t xml:space="preserve"> peut être dénoncé par l’une des institutions participantes à tout moment par notification écrite préalable à l’autre institution participante au moins six </w:t>
            </w:r>
            <w:r w:rsidRPr="006009B6">
              <w:rPr>
                <w:b/>
                <w:bCs/>
                <w:lang w:val="fr-FR"/>
              </w:rPr>
              <w:t>(6) mois à l’avance</w:t>
            </w:r>
            <w:r w:rsidRPr="006009B6">
              <w:rPr>
                <w:lang w:val="fr-FR"/>
              </w:rPr>
              <w:t>, prenant effet le premier jour du mois suivant l’expiration de ce délai.</w:t>
            </w:r>
          </w:p>
        </w:tc>
      </w:tr>
      <w:tr w:rsidR="00D34CDA" w:rsidRPr="006009B6" w14:paraId="20FB1F72" w14:textId="77777777" w:rsidTr="00A32DA4">
        <w:trPr>
          <w:trHeight w:val="465"/>
        </w:trPr>
        <w:tc>
          <w:tcPr>
            <w:tcW w:w="4428" w:type="dxa"/>
          </w:tcPr>
          <w:p w14:paraId="7559BA05" w14:textId="52364899" w:rsidR="00D34CDA" w:rsidRPr="006009B6" w:rsidRDefault="00D34CDA" w:rsidP="006009B6">
            <w:pPr>
              <w:spacing w:line="360" w:lineRule="auto"/>
              <w:jc w:val="both"/>
              <w:rPr>
                <w:lang w:val="pt-BR"/>
              </w:rPr>
            </w:pPr>
            <w:r w:rsidRPr="009C3CCA">
              <w:rPr>
                <w:lang w:val="pt-BR"/>
              </w:rPr>
              <w:t>2.</w:t>
            </w:r>
            <w:r w:rsidRPr="006009B6">
              <w:rPr>
                <w:lang w:val="pt-BR"/>
              </w:rPr>
              <w:t xml:space="preserve"> O presente </w:t>
            </w:r>
            <w:r w:rsidRPr="006009B6">
              <w:rPr>
                <w:b/>
                <w:lang w:val="pt-BR"/>
              </w:rPr>
              <w:t>Aditivo</w:t>
            </w:r>
            <w:r w:rsidRPr="006009B6">
              <w:rPr>
                <w:lang w:val="pt-BR"/>
              </w:rPr>
              <w:t xml:space="preserve"> poderá ser rescindido unilateralmente, por descumprimento de qualquer uma das suas cláusulas ou condições, sem prejuízo da prévia audição da outra parte, relativamente aos motivos da rescisão. A rescisão terá efeito imediato.</w:t>
            </w:r>
          </w:p>
        </w:tc>
        <w:tc>
          <w:tcPr>
            <w:tcW w:w="4428" w:type="dxa"/>
          </w:tcPr>
          <w:p w14:paraId="0E424FC6" w14:textId="4ADFC127" w:rsidR="00D34CDA" w:rsidRPr="006009B6" w:rsidRDefault="00885648" w:rsidP="006009B6">
            <w:pPr>
              <w:spacing w:line="360" w:lineRule="auto"/>
              <w:jc w:val="both"/>
              <w:rPr>
                <w:lang w:val="fr-FR"/>
              </w:rPr>
            </w:pPr>
            <w:r w:rsidRPr="006009B6">
              <w:rPr>
                <w:lang w:val="fr-FR"/>
              </w:rPr>
              <w:t xml:space="preserve">2. Le présent </w:t>
            </w:r>
            <w:r w:rsidRPr="006009B6">
              <w:rPr>
                <w:b/>
                <w:bCs/>
                <w:lang w:val="fr-FR"/>
              </w:rPr>
              <w:t>additif</w:t>
            </w:r>
            <w:r w:rsidRPr="006009B6">
              <w:rPr>
                <w:lang w:val="fr-FR"/>
              </w:rPr>
              <w:t xml:space="preserve"> peut être résilié unilatéralement, pour non-respect de l’une quelconque de ses clauses ou conditions, sans préjudice de l’audition préalable de l’autre partie, des motifs de la résiliation. La résiliation prendra effet immédiatement.</w:t>
            </w:r>
          </w:p>
        </w:tc>
      </w:tr>
      <w:tr w:rsidR="00D34CDA" w:rsidRPr="006009B6" w14:paraId="29D03837" w14:textId="77777777" w:rsidTr="00A32DA4">
        <w:trPr>
          <w:trHeight w:val="465"/>
        </w:trPr>
        <w:tc>
          <w:tcPr>
            <w:tcW w:w="4428" w:type="dxa"/>
          </w:tcPr>
          <w:p w14:paraId="61BDA741" w14:textId="078BEEAD" w:rsidR="00D34CDA" w:rsidRPr="006009B6" w:rsidRDefault="00D34CDA" w:rsidP="006009B6">
            <w:pPr>
              <w:spacing w:line="360" w:lineRule="auto"/>
              <w:jc w:val="both"/>
              <w:rPr>
                <w:lang w:val="pt-BR"/>
              </w:rPr>
            </w:pPr>
            <w:r w:rsidRPr="006009B6">
              <w:rPr>
                <w:lang w:val="pt-BR"/>
              </w:rPr>
              <w:t xml:space="preserve">3. A menos que expressamente indicado no ato de denúncia ou rescisão, elas não prejudicarão os compromissos que já tiverem sido assumidos, que continuarão a </w:t>
            </w:r>
            <w:r w:rsidRPr="006009B6">
              <w:rPr>
                <w:lang w:val="pt-BR"/>
              </w:rPr>
              <w:lastRenderedPageBreak/>
              <w:t xml:space="preserve">ser regidos por este </w:t>
            </w:r>
            <w:r w:rsidRPr="006009B6">
              <w:rPr>
                <w:b/>
                <w:lang w:val="pt-BR"/>
              </w:rPr>
              <w:t>Aditivo</w:t>
            </w:r>
            <w:r w:rsidRPr="006009B6">
              <w:rPr>
                <w:lang w:val="pt-BR"/>
              </w:rPr>
              <w:t xml:space="preserve"> até às suas conclusões.</w:t>
            </w:r>
          </w:p>
        </w:tc>
        <w:tc>
          <w:tcPr>
            <w:tcW w:w="4428" w:type="dxa"/>
          </w:tcPr>
          <w:p w14:paraId="43C64EF7" w14:textId="28C60A5E" w:rsidR="00D34CDA" w:rsidRPr="006009B6" w:rsidRDefault="00885648" w:rsidP="006009B6">
            <w:pPr>
              <w:spacing w:line="360" w:lineRule="auto"/>
              <w:jc w:val="both"/>
              <w:rPr>
                <w:lang w:val="fr-FR"/>
              </w:rPr>
            </w:pPr>
            <w:r w:rsidRPr="006009B6">
              <w:rPr>
                <w:lang w:val="fr-FR"/>
              </w:rPr>
              <w:lastRenderedPageBreak/>
              <w:t xml:space="preserve">3. À moins que cela ne soit expressément indiqué dans l’acte de dénonciation ou de résiliation, elles ne portent pas atteinte aux engagements qui ont déjà été pris et qui </w:t>
            </w:r>
            <w:r w:rsidRPr="006009B6">
              <w:rPr>
                <w:lang w:val="fr-FR"/>
              </w:rPr>
              <w:lastRenderedPageBreak/>
              <w:t xml:space="preserve">continueront à être régis par cet </w:t>
            </w:r>
            <w:r w:rsidR="009C3CCA">
              <w:rPr>
                <w:b/>
                <w:bCs/>
                <w:lang w:val="fr-FR"/>
              </w:rPr>
              <w:t>A</w:t>
            </w:r>
            <w:r w:rsidRPr="006009B6">
              <w:rPr>
                <w:b/>
                <w:bCs/>
                <w:lang w:val="fr-FR"/>
              </w:rPr>
              <w:t>dditif</w:t>
            </w:r>
            <w:r w:rsidRPr="006009B6">
              <w:rPr>
                <w:lang w:val="fr-FR"/>
              </w:rPr>
              <w:t xml:space="preserve"> jusqu’à leurs conclusions.</w:t>
            </w:r>
          </w:p>
        </w:tc>
      </w:tr>
      <w:tr w:rsidR="00D34CDA" w:rsidRPr="006009B6" w14:paraId="4FB0AAAF" w14:textId="77777777" w:rsidTr="00A32DA4">
        <w:trPr>
          <w:trHeight w:val="465"/>
        </w:trPr>
        <w:tc>
          <w:tcPr>
            <w:tcW w:w="4428" w:type="dxa"/>
          </w:tcPr>
          <w:p w14:paraId="1A0A91E1" w14:textId="3B904E4B" w:rsidR="00D34CDA" w:rsidRPr="006009B6" w:rsidRDefault="00D34CDA" w:rsidP="006009B6">
            <w:pPr>
              <w:spacing w:line="360" w:lineRule="auto"/>
              <w:jc w:val="both"/>
              <w:rPr>
                <w:lang w:val="pt-BR"/>
              </w:rPr>
            </w:pPr>
            <w:r w:rsidRPr="009C3CCA">
              <w:rPr>
                <w:lang w:val="pt-BR"/>
              </w:rPr>
              <w:lastRenderedPageBreak/>
              <w:t>§ 1.º</w:t>
            </w:r>
            <w:r w:rsidRPr="006009B6">
              <w:rPr>
                <w:lang w:val="pt-BR"/>
              </w:rPr>
              <w:t xml:space="preserve"> – A rescisão unilateral não dará direito a reclamar indemnizações de nenhuma natureza.</w:t>
            </w:r>
          </w:p>
        </w:tc>
        <w:tc>
          <w:tcPr>
            <w:tcW w:w="4428" w:type="dxa"/>
          </w:tcPr>
          <w:p w14:paraId="228B2900" w14:textId="0D7D62EE" w:rsidR="00D34CDA" w:rsidRPr="006009B6" w:rsidRDefault="00885648" w:rsidP="006009B6">
            <w:pPr>
              <w:spacing w:line="360" w:lineRule="auto"/>
              <w:jc w:val="both"/>
              <w:rPr>
                <w:lang w:val="fr-FR"/>
              </w:rPr>
            </w:pPr>
            <w:r w:rsidRPr="006009B6">
              <w:rPr>
                <w:lang w:val="fr-FR"/>
              </w:rPr>
              <w:t xml:space="preserve">§ </w:t>
            </w:r>
            <w:r w:rsidRPr="006009B6">
              <w:rPr>
                <w:lang w:val="fr-FR"/>
              </w:rPr>
              <w:t>1ª</w:t>
            </w:r>
            <w:r w:rsidRPr="006009B6">
              <w:rPr>
                <w:lang w:val="fr-FR"/>
              </w:rPr>
              <w:t xml:space="preserve"> - Une résiliation unilatérale ne donnera pas droit à une indemnisation de quelque nature que ce soit.</w:t>
            </w:r>
          </w:p>
        </w:tc>
      </w:tr>
      <w:tr w:rsidR="00D34CDA" w:rsidRPr="006009B6" w14:paraId="094E9A6C" w14:textId="77777777" w:rsidTr="00A32DA4">
        <w:trPr>
          <w:trHeight w:val="465"/>
        </w:trPr>
        <w:tc>
          <w:tcPr>
            <w:tcW w:w="4428" w:type="dxa"/>
          </w:tcPr>
          <w:p w14:paraId="74834D9E" w14:textId="77777777" w:rsidR="00CD33A0" w:rsidRPr="006009B6" w:rsidRDefault="00CD33A0" w:rsidP="006009B6">
            <w:pPr>
              <w:spacing w:line="360" w:lineRule="auto"/>
              <w:jc w:val="center"/>
              <w:rPr>
                <w:b/>
                <w:lang w:val="pt-BR"/>
              </w:rPr>
            </w:pPr>
            <w:r w:rsidRPr="006009B6">
              <w:rPr>
                <w:b/>
                <w:lang w:val="pt-BR"/>
              </w:rPr>
              <w:t>CLÁUSULA 12.ª</w:t>
            </w:r>
          </w:p>
          <w:p w14:paraId="4066E8B5" w14:textId="76501096" w:rsidR="00D34CDA" w:rsidRPr="006009B6" w:rsidRDefault="00CD33A0" w:rsidP="006009B6">
            <w:pPr>
              <w:spacing w:line="360" w:lineRule="auto"/>
              <w:jc w:val="center"/>
              <w:rPr>
                <w:lang w:val="pt-BR"/>
              </w:rPr>
            </w:pPr>
            <w:r w:rsidRPr="006009B6">
              <w:rPr>
                <w:b/>
                <w:lang w:val="pt-BR"/>
              </w:rPr>
              <w:t>Casos Omissos</w:t>
            </w:r>
          </w:p>
        </w:tc>
        <w:tc>
          <w:tcPr>
            <w:tcW w:w="4428" w:type="dxa"/>
          </w:tcPr>
          <w:p w14:paraId="560D066D" w14:textId="508892BC" w:rsidR="00E22DD5" w:rsidRPr="006009B6" w:rsidRDefault="00E22DD5" w:rsidP="006009B6">
            <w:pPr>
              <w:spacing w:line="360" w:lineRule="auto"/>
              <w:jc w:val="center"/>
              <w:rPr>
                <w:b/>
                <w:bCs/>
                <w:lang w:val="fr-FR"/>
              </w:rPr>
            </w:pPr>
            <w:r w:rsidRPr="006009B6">
              <w:rPr>
                <w:b/>
                <w:bCs/>
                <w:lang w:val="fr-FR"/>
              </w:rPr>
              <w:t>CLAUSE 12</w:t>
            </w:r>
            <w:r w:rsidR="009C3CCA">
              <w:rPr>
                <w:b/>
                <w:bCs/>
                <w:lang w:val="fr-FR"/>
              </w:rPr>
              <w:t>.</w:t>
            </w:r>
            <w:r w:rsidRPr="006009B6">
              <w:rPr>
                <w:b/>
                <w:bCs/>
                <w:lang w:val="fr-FR"/>
              </w:rPr>
              <w:t>ª</w:t>
            </w:r>
          </w:p>
          <w:p w14:paraId="46FA3EF8" w14:textId="4CBC68C0" w:rsidR="00D34CDA" w:rsidRPr="006009B6" w:rsidRDefault="00E22DD5" w:rsidP="006009B6">
            <w:pPr>
              <w:spacing w:line="360" w:lineRule="auto"/>
              <w:jc w:val="center"/>
              <w:rPr>
                <w:b/>
                <w:bCs/>
                <w:lang w:val="fr-FR"/>
              </w:rPr>
            </w:pPr>
            <w:r w:rsidRPr="006009B6">
              <w:rPr>
                <w:b/>
                <w:bCs/>
                <w:lang w:val="fr-FR"/>
              </w:rPr>
              <w:t>Cas Manquants</w:t>
            </w:r>
          </w:p>
        </w:tc>
      </w:tr>
      <w:tr w:rsidR="00D34CDA" w:rsidRPr="006009B6" w14:paraId="23E4F1EF" w14:textId="77777777" w:rsidTr="00A32DA4">
        <w:trPr>
          <w:trHeight w:val="465"/>
        </w:trPr>
        <w:tc>
          <w:tcPr>
            <w:tcW w:w="4428" w:type="dxa"/>
          </w:tcPr>
          <w:p w14:paraId="35F0954A" w14:textId="289785A9" w:rsidR="00D34CDA" w:rsidRPr="006009B6" w:rsidRDefault="00CD33A0" w:rsidP="006009B6">
            <w:pPr>
              <w:spacing w:line="360" w:lineRule="auto"/>
              <w:jc w:val="both"/>
              <w:rPr>
                <w:lang w:val="pt-BR"/>
              </w:rPr>
            </w:pPr>
            <w:r w:rsidRPr="006009B6">
              <w:rPr>
                <w:lang w:val="pt-BR"/>
              </w:rPr>
              <w:t>Quaisquer alterações nas disposições, condições ou nos termos estabelecidos no presente instrumento deverão ser formalizadas através de Aditivo</w:t>
            </w:r>
            <w:r w:rsidRPr="006009B6">
              <w:rPr>
                <w:b/>
                <w:lang w:val="pt-BR"/>
              </w:rPr>
              <w:t xml:space="preserve"> </w:t>
            </w:r>
            <w:r w:rsidRPr="006009B6">
              <w:rPr>
                <w:lang w:val="pt-BR"/>
              </w:rPr>
              <w:t>devidamente subscrita pelas Instituições participantes.</w:t>
            </w:r>
          </w:p>
        </w:tc>
        <w:tc>
          <w:tcPr>
            <w:tcW w:w="4428" w:type="dxa"/>
          </w:tcPr>
          <w:p w14:paraId="699C152B" w14:textId="1A907F82" w:rsidR="00D34CDA" w:rsidRPr="006009B6" w:rsidRDefault="00E22DD5" w:rsidP="006009B6">
            <w:pPr>
              <w:spacing w:line="360" w:lineRule="auto"/>
              <w:jc w:val="both"/>
              <w:rPr>
                <w:lang w:val="fr-FR"/>
              </w:rPr>
            </w:pPr>
            <w:r w:rsidRPr="006009B6">
              <w:rPr>
                <w:lang w:val="fr-FR"/>
              </w:rPr>
              <w:t>Toute modification des dispositions, conditions ou conditions énoncées dans le présent instrument doit être formalisée par un additif dûment signé par les institutions participantes.</w:t>
            </w:r>
          </w:p>
        </w:tc>
      </w:tr>
      <w:tr w:rsidR="00D34CDA" w:rsidRPr="006009B6" w14:paraId="6173A0E1" w14:textId="77777777" w:rsidTr="00A32DA4">
        <w:trPr>
          <w:trHeight w:val="465"/>
        </w:trPr>
        <w:tc>
          <w:tcPr>
            <w:tcW w:w="4428" w:type="dxa"/>
          </w:tcPr>
          <w:p w14:paraId="72CEB7E8" w14:textId="77777777" w:rsidR="00CD33A0" w:rsidRPr="006009B6" w:rsidRDefault="00CD33A0" w:rsidP="006009B6">
            <w:pPr>
              <w:spacing w:line="360" w:lineRule="auto"/>
              <w:jc w:val="center"/>
              <w:rPr>
                <w:b/>
                <w:lang w:val="pt-BR"/>
              </w:rPr>
            </w:pPr>
            <w:r w:rsidRPr="006009B6">
              <w:rPr>
                <w:b/>
                <w:lang w:val="pt-BR"/>
              </w:rPr>
              <w:t>CLÁUSULA 13.ª</w:t>
            </w:r>
          </w:p>
          <w:p w14:paraId="6C1E7848" w14:textId="57EF5C11" w:rsidR="00D34CDA" w:rsidRPr="006009B6" w:rsidRDefault="00CD33A0" w:rsidP="006009B6">
            <w:pPr>
              <w:spacing w:line="360" w:lineRule="auto"/>
              <w:jc w:val="center"/>
              <w:rPr>
                <w:lang w:val="pt-BR"/>
              </w:rPr>
            </w:pPr>
            <w:r w:rsidRPr="006009B6">
              <w:rPr>
                <w:b/>
                <w:lang w:val="pt-BR"/>
              </w:rPr>
              <w:t>Resolução de Conflitos</w:t>
            </w:r>
          </w:p>
        </w:tc>
        <w:tc>
          <w:tcPr>
            <w:tcW w:w="4428" w:type="dxa"/>
          </w:tcPr>
          <w:p w14:paraId="3C694355" w14:textId="2272274A" w:rsidR="00E22DD5" w:rsidRPr="009C3CCA" w:rsidRDefault="00E22DD5" w:rsidP="006009B6">
            <w:pPr>
              <w:spacing w:line="360" w:lineRule="auto"/>
              <w:jc w:val="center"/>
              <w:rPr>
                <w:b/>
                <w:bCs/>
                <w:lang w:val="fr-FR"/>
              </w:rPr>
            </w:pPr>
            <w:r w:rsidRPr="009C3CCA">
              <w:rPr>
                <w:b/>
                <w:bCs/>
                <w:lang w:val="fr-FR"/>
              </w:rPr>
              <w:t>CLAUSE 13</w:t>
            </w:r>
            <w:r w:rsidR="009C3CCA" w:rsidRPr="009C3CCA">
              <w:rPr>
                <w:b/>
                <w:bCs/>
                <w:lang w:val="fr-FR"/>
              </w:rPr>
              <w:t>.</w:t>
            </w:r>
            <w:r w:rsidRPr="009C3CCA">
              <w:rPr>
                <w:b/>
                <w:bCs/>
                <w:lang w:val="fr-FR"/>
              </w:rPr>
              <w:t>ª</w:t>
            </w:r>
          </w:p>
          <w:p w14:paraId="67F94908" w14:textId="2D48F536" w:rsidR="00D34CDA" w:rsidRPr="006009B6" w:rsidRDefault="00E22DD5" w:rsidP="006009B6">
            <w:pPr>
              <w:spacing w:line="360" w:lineRule="auto"/>
              <w:jc w:val="center"/>
              <w:rPr>
                <w:lang w:val="fr-FR"/>
              </w:rPr>
            </w:pPr>
            <w:r w:rsidRPr="009C3CCA">
              <w:rPr>
                <w:b/>
                <w:bCs/>
                <w:lang w:val="fr-FR"/>
              </w:rPr>
              <w:t>Résolution des conflits</w:t>
            </w:r>
          </w:p>
        </w:tc>
      </w:tr>
      <w:tr w:rsidR="00D34CDA" w:rsidRPr="006009B6" w14:paraId="499D2E98" w14:textId="77777777" w:rsidTr="00A32DA4">
        <w:trPr>
          <w:trHeight w:val="465"/>
        </w:trPr>
        <w:tc>
          <w:tcPr>
            <w:tcW w:w="4428" w:type="dxa"/>
          </w:tcPr>
          <w:p w14:paraId="69358C26" w14:textId="1E6857D8" w:rsidR="00D34CDA" w:rsidRPr="006009B6" w:rsidRDefault="00CD33A0" w:rsidP="006009B6">
            <w:pPr>
              <w:spacing w:line="360" w:lineRule="auto"/>
              <w:jc w:val="both"/>
              <w:rPr>
                <w:lang w:val="pt-BR"/>
              </w:rPr>
            </w:pPr>
            <w:r w:rsidRPr="006009B6">
              <w:rPr>
                <w:lang w:val="pt-BR"/>
              </w:rPr>
              <w:t>1. Os signatários comprometem-se a tentar resolver os casos omissos, as dúvidas e controvérsias, incluídos os casos de foro competente e de legislação aplicável, diretamente entre si, empregando os mecanismos de resolução direta de conflitos, eventualmente, e quando o considerem necessário, através de uma comissão constituída por dois elementos por eles designados.</w:t>
            </w:r>
          </w:p>
        </w:tc>
        <w:tc>
          <w:tcPr>
            <w:tcW w:w="4428" w:type="dxa"/>
          </w:tcPr>
          <w:p w14:paraId="464E6C4A" w14:textId="63F3FE64" w:rsidR="00D34CDA" w:rsidRPr="006009B6" w:rsidRDefault="00E22DD5" w:rsidP="006009B6">
            <w:pPr>
              <w:spacing w:line="360" w:lineRule="auto"/>
              <w:jc w:val="both"/>
              <w:rPr>
                <w:lang w:val="fr-FR"/>
              </w:rPr>
            </w:pPr>
            <w:r w:rsidRPr="006009B6">
              <w:rPr>
                <w:lang w:val="fr-FR"/>
              </w:rPr>
              <w:t xml:space="preserve">1. Les signataires s’engagent à tenter de résoudre les cas d’omission, les doutes et les </w:t>
            </w:r>
            <w:r w:rsidR="00151C5A">
              <w:rPr>
                <w:lang w:val="fr-FR"/>
              </w:rPr>
              <w:t>controverse</w:t>
            </w:r>
            <w:r w:rsidRPr="006009B6">
              <w:rPr>
                <w:lang w:val="fr-FR"/>
              </w:rPr>
              <w:t>, y compris les cas de compétence et de droit applicable, directement entre eux, en utilisant les mécanismes de résolution directe des conflits; le cas échéant et, le cas échéant, par l’intermédiaire d’une commission composée de deux personnes désignées par eux.</w:t>
            </w:r>
          </w:p>
        </w:tc>
      </w:tr>
      <w:tr w:rsidR="00D34CDA" w:rsidRPr="006009B6" w14:paraId="596BCD34" w14:textId="77777777" w:rsidTr="00A32DA4">
        <w:trPr>
          <w:trHeight w:val="465"/>
        </w:trPr>
        <w:tc>
          <w:tcPr>
            <w:tcW w:w="4428" w:type="dxa"/>
          </w:tcPr>
          <w:p w14:paraId="1BA7E40B" w14:textId="00FCD5D4" w:rsidR="00D34CDA" w:rsidRPr="006009B6" w:rsidRDefault="00CD33A0" w:rsidP="006009B6">
            <w:pPr>
              <w:spacing w:line="360" w:lineRule="auto"/>
              <w:jc w:val="both"/>
              <w:rPr>
                <w:shd w:val="clear" w:color="auto" w:fill="FFFFFF"/>
                <w:lang w:val="pt-BR"/>
              </w:rPr>
            </w:pPr>
            <w:r w:rsidRPr="006009B6">
              <w:rPr>
                <w:shd w:val="clear" w:color="auto" w:fill="FFFFFF"/>
                <w:lang w:val="pt-BR"/>
              </w:rPr>
              <w:t xml:space="preserve">2. As controvérsias decorrentes do presente Acordo, as quais não possam ser resolvidas amigavelmente, serão dirimidas de acordo com as normas do Direito Internacional facultando-se às partes recorrer às autoridades e/ou Poderes competentes de </w:t>
            </w:r>
            <w:r w:rsidRPr="006009B6">
              <w:rPr>
                <w:shd w:val="clear" w:color="auto" w:fill="FFFFFF"/>
                <w:lang w:val="pt-BR"/>
              </w:rPr>
              <w:lastRenderedPageBreak/>
              <w:t>seus países, com observância das regras de competência vigentes.</w:t>
            </w:r>
          </w:p>
        </w:tc>
        <w:tc>
          <w:tcPr>
            <w:tcW w:w="4428" w:type="dxa"/>
          </w:tcPr>
          <w:p w14:paraId="12E43FAF" w14:textId="38F2D270" w:rsidR="00D34CDA" w:rsidRPr="006009B6" w:rsidRDefault="00E22DD5" w:rsidP="006009B6">
            <w:pPr>
              <w:spacing w:line="360" w:lineRule="auto"/>
              <w:jc w:val="both"/>
              <w:rPr>
                <w:lang w:val="fr-FR"/>
              </w:rPr>
            </w:pPr>
            <w:r w:rsidRPr="006009B6">
              <w:rPr>
                <w:lang w:val="fr-FR"/>
              </w:rPr>
              <w:lastRenderedPageBreak/>
              <w:t xml:space="preserve">2. Les différends découlant du présent accord, qui ne peuvent être réglés à l’amiable, sont réglés conformément aux règles du droit international et les parties peuvent saisir les autorités et/ou pouvoirs </w:t>
            </w:r>
            <w:r w:rsidRPr="006009B6">
              <w:rPr>
                <w:lang w:val="fr-FR"/>
              </w:rPr>
              <w:lastRenderedPageBreak/>
              <w:t>compétents de leur pays; dans le respect des règles de compétence en vigueur.</w:t>
            </w:r>
          </w:p>
        </w:tc>
      </w:tr>
      <w:tr w:rsidR="00D34CDA" w:rsidRPr="006009B6" w14:paraId="63C0E3ED" w14:textId="77777777" w:rsidTr="00A32DA4">
        <w:trPr>
          <w:trHeight w:val="465"/>
        </w:trPr>
        <w:tc>
          <w:tcPr>
            <w:tcW w:w="4428" w:type="dxa"/>
          </w:tcPr>
          <w:p w14:paraId="3B538C7E" w14:textId="49766D5F" w:rsidR="00D34CDA" w:rsidRPr="006009B6" w:rsidRDefault="00CD33A0" w:rsidP="006009B6">
            <w:pPr>
              <w:spacing w:line="360" w:lineRule="auto"/>
              <w:jc w:val="both"/>
              <w:rPr>
                <w:lang w:val="pt-BR"/>
              </w:rPr>
            </w:pPr>
            <w:r w:rsidRPr="006009B6">
              <w:rPr>
                <w:lang w:val="pt-BR"/>
              </w:rPr>
              <w:lastRenderedPageBreak/>
              <w:t xml:space="preserve">E, por estarem assim justas e acordadas, subscrevem o presente </w:t>
            </w:r>
            <w:r w:rsidRPr="006009B6">
              <w:rPr>
                <w:b/>
                <w:lang w:val="pt-BR"/>
              </w:rPr>
              <w:t>TERMO ADITIVO</w:t>
            </w:r>
            <w:r w:rsidRPr="006009B6">
              <w:rPr>
                <w:lang w:val="pt-BR"/>
              </w:rPr>
              <w:t xml:space="preserve">, redigido em português e em </w:t>
            </w:r>
            <w:r w:rsidR="006009B6">
              <w:rPr>
                <w:lang w:val="pt-BR"/>
              </w:rPr>
              <w:t>francês</w:t>
            </w:r>
            <w:r w:rsidRPr="006009B6">
              <w:rPr>
                <w:lang w:val="pt-BR"/>
              </w:rPr>
              <w:t xml:space="preserve">, em </w:t>
            </w:r>
            <w:r w:rsidRPr="006009B6">
              <w:rPr>
                <w:b/>
                <w:lang w:val="pt-BR"/>
              </w:rPr>
              <w:t xml:space="preserve">duas vias </w:t>
            </w:r>
            <w:r w:rsidRPr="006009B6">
              <w:rPr>
                <w:lang w:val="pt-BR"/>
              </w:rPr>
              <w:t>de igual teor e forma para um só efeito.</w:t>
            </w:r>
          </w:p>
        </w:tc>
        <w:tc>
          <w:tcPr>
            <w:tcW w:w="4428" w:type="dxa"/>
          </w:tcPr>
          <w:p w14:paraId="0F41A0C2" w14:textId="277734A4" w:rsidR="00D34CDA" w:rsidRPr="006009B6" w:rsidRDefault="00E22DD5" w:rsidP="006009B6">
            <w:pPr>
              <w:spacing w:line="360" w:lineRule="auto"/>
              <w:jc w:val="both"/>
              <w:rPr>
                <w:lang w:val="fr-FR"/>
              </w:rPr>
            </w:pPr>
            <w:r w:rsidRPr="006009B6">
              <w:rPr>
                <w:lang w:val="fr-FR"/>
              </w:rPr>
              <w:t xml:space="preserve">Et comme elles sont ainsi équitables et convenues, elles souscrivent au présent </w:t>
            </w:r>
            <w:r w:rsidRPr="000D45B3">
              <w:rPr>
                <w:b/>
                <w:bCs/>
                <w:lang w:val="fr-FR"/>
              </w:rPr>
              <w:t>TERME ADDITIF</w:t>
            </w:r>
            <w:r w:rsidRPr="006009B6">
              <w:rPr>
                <w:lang w:val="fr-FR"/>
              </w:rPr>
              <w:t xml:space="preserve">, rédigé en portugais et en </w:t>
            </w:r>
            <w:r w:rsidR="006009B6">
              <w:rPr>
                <w:lang w:val="fr-FR"/>
              </w:rPr>
              <w:t>français</w:t>
            </w:r>
            <w:r w:rsidRPr="006009B6">
              <w:rPr>
                <w:lang w:val="fr-FR"/>
              </w:rPr>
              <w:t xml:space="preserve">, sous deux </w:t>
            </w:r>
            <w:r w:rsidR="00992763">
              <w:rPr>
                <w:lang w:val="fr-FR"/>
              </w:rPr>
              <w:t>collones</w:t>
            </w:r>
            <w:r w:rsidRPr="006009B6">
              <w:rPr>
                <w:lang w:val="fr-FR"/>
              </w:rPr>
              <w:t xml:space="preserve"> de même teneur et de même forme pour un seul effet.</w:t>
            </w:r>
          </w:p>
        </w:tc>
      </w:tr>
      <w:tr w:rsidR="00D34CDA" w:rsidRPr="006009B6" w14:paraId="7BF23299" w14:textId="77777777" w:rsidTr="00A32DA4">
        <w:trPr>
          <w:trHeight w:val="465"/>
        </w:trPr>
        <w:tc>
          <w:tcPr>
            <w:tcW w:w="4428" w:type="dxa"/>
          </w:tcPr>
          <w:p w14:paraId="70BD613F" w14:textId="77777777" w:rsidR="00D34CDA" w:rsidRPr="006009B6" w:rsidRDefault="00D34CDA" w:rsidP="006009B6">
            <w:pPr>
              <w:overflowPunct w:val="0"/>
              <w:spacing w:line="360" w:lineRule="auto"/>
              <w:jc w:val="both"/>
              <w:outlineLvl w:val="0"/>
              <w:rPr>
                <w:lang w:val="pt-BR"/>
              </w:rPr>
            </w:pPr>
          </w:p>
        </w:tc>
        <w:tc>
          <w:tcPr>
            <w:tcW w:w="4428" w:type="dxa"/>
          </w:tcPr>
          <w:p w14:paraId="2C48B270" w14:textId="77777777" w:rsidR="00D34CDA" w:rsidRPr="006009B6" w:rsidRDefault="00D34CDA" w:rsidP="006009B6">
            <w:pPr>
              <w:spacing w:line="360" w:lineRule="auto"/>
              <w:jc w:val="both"/>
              <w:rPr>
                <w:lang w:val="fr-FR"/>
              </w:rPr>
            </w:pPr>
          </w:p>
        </w:tc>
      </w:tr>
      <w:tr w:rsidR="00D34CDA" w:rsidRPr="006009B6" w14:paraId="7FD2CC13" w14:textId="77777777" w:rsidTr="004F2DB1">
        <w:tc>
          <w:tcPr>
            <w:tcW w:w="4428" w:type="dxa"/>
          </w:tcPr>
          <w:p w14:paraId="158C1577" w14:textId="77777777" w:rsidR="00D34CDA" w:rsidRPr="006009B6" w:rsidRDefault="00D34CDA" w:rsidP="006009B6">
            <w:pPr>
              <w:overflowPunct w:val="0"/>
              <w:spacing w:line="360" w:lineRule="auto"/>
              <w:jc w:val="center"/>
              <w:outlineLvl w:val="0"/>
              <w:rPr>
                <w:b/>
                <w:lang w:val="pt-BR"/>
              </w:rPr>
            </w:pPr>
            <w:r w:rsidRPr="006009B6">
              <w:rPr>
                <w:b/>
                <w:lang w:val="pt-BR"/>
              </w:rPr>
              <w:t>Assinaturas:</w:t>
            </w:r>
          </w:p>
        </w:tc>
        <w:tc>
          <w:tcPr>
            <w:tcW w:w="4428" w:type="dxa"/>
          </w:tcPr>
          <w:p w14:paraId="3A202FB3" w14:textId="263376C6" w:rsidR="00D34CDA" w:rsidRPr="006009B6" w:rsidRDefault="00E2404A" w:rsidP="006009B6">
            <w:pPr>
              <w:overflowPunct w:val="0"/>
              <w:spacing w:line="360" w:lineRule="auto"/>
              <w:jc w:val="center"/>
              <w:outlineLvl w:val="0"/>
              <w:rPr>
                <w:b/>
                <w:lang w:val="fr-FR"/>
              </w:rPr>
            </w:pPr>
            <w:r w:rsidRPr="006009B6">
              <w:rPr>
                <w:b/>
                <w:lang w:val="fr-FR"/>
              </w:rPr>
              <w:t>S</w:t>
            </w:r>
            <w:r w:rsidRPr="006009B6">
              <w:rPr>
                <w:b/>
                <w:lang w:val="fr-FR"/>
              </w:rPr>
              <w:t>ignature:</w:t>
            </w:r>
          </w:p>
        </w:tc>
      </w:tr>
      <w:tr w:rsidR="00D34CDA" w:rsidRPr="006009B6" w14:paraId="24E71C86" w14:textId="77777777" w:rsidTr="004F2DB1">
        <w:tc>
          <w:tcPr>
            <w:tcW w:w="4428" w:type="dxa"/>
          </w:tcPr>
          <w:p w14:paraId="54EC043D" w14:textId="77777777" w:rsidR="00D34CDA" w:rsidRPr="006009B6" w:rsidRDefault="00D34CDA" w:rsidP="006009B6">
            <w:pPr>
              <w:overflowPunct w:val="0"/>
              <w:spacing w:line="360" w:lineRule="auto"/>
              <w:jc w:val="center"/>
              <w:rPr>
                <w:b/>
                <w:bCs/>
                <w:lang w:val="pt-BR"/>
              </w:rPr>
            </w:pPr>
            <w:r w:rsidRPr="006009B6">
              <w:rPr>
                <w:b/>
                <w:bCs/>
                <w:lang w:val="pt-BR"/>
              </w:rPr>
              <w:t>Pela Uesc</w:t>
            </w:r>
          </w:p>
          <w:p w14:paraId="7D6B846E" w14:textId="77777777" w:rsidR="00D34CDA" w:rsidRPr="006009B6" w:rsidRDefault="00D34CDA" w:rsidP="006009B6">
            <w:pPr>
              <w:tabs>
                <w:tab w:val="left" w:pos="912"/>
              </w:tabs>
              <w:spacing w:line="360" w:lineRule="auto"/>
              <w:jc w:val="center"/>
              <w:rPr>
                <w:bCs/>
                <w:lang w:val="pt-BR"/>
              </w:rPr>
            </w:pPr>
            <w:r w:rsidRPr="006009B6">
              <w:rPr>
                <w:bCs/>
                <w:lang w:val="pt-BR"/>
              </w:rPr>
              <w:t>Data:</w:t>
            </w:r>
          </w:p>
          <w:p w14:paraId="20C45BDC" w14:textId="77777777" w:rsidR="00D34CDA" w:rsidRPr="006009B6" w:rsidRDefault="00D34CDA" w:rsidP="006009B6">
            <w:pPr>
              <w:tabs>
                <w:tab w:val="left" w:pos="912"/>
              </w:tabs>
              <w:spacing w:line="360" w:lineRule="auto"/>
              <w:jc w:val="center"/>
              <w:rPr>
                <w:lang w:val="pt-BR"/>
              </w:rPr>
            </w:pPr>
          </w:p>
          <w:p w14:paraId="2804CFFB" w14:textId="77777777" w:rsidR="00D34CDA" w:rsidRPr="006009B6" w:rsidRDefault="00D34CDA" w:rsidP="006009B6">
            <w:pPr>
              <w:tabs>
                <w:tab w:val="left" w:pos="912"/>
              </w:tabs>
              <w:spacing w:line="360" w:lineRule="auto"/>
              <w:jc w:val="center"/>
              <w:rPr>
                <w:lang w:val="pt-BR"/>
              </w:rPr>
            </w:pPr>
          </w:p>
          <w:p w14:paraId="5BAB877B" w14:textId="77777777" w:rsidR="00D34CDA" w:rsidRPr="006009B6" w:rsidRDefault="00D34CDA" w:rsidP="006009B6">
            <w:pPr>
              <w:tabs>
                <w:tab w:val="left" w:pos="912"/>
              </w:tabs>
              <w:spacing w:line="360" w:lineRule="auto"/>
              <w:jc w:val="center"/>
              <w:rPr>
                <w:lang w:val="pt-BR"/>
              </w:rPr>
            </w:pPr>
          </w:p>
          <w:p w14:paraId="5E795578" w14:textId="77777777" w:rsidR="00D34CDA" w:rsidRPr="006009B6" w:rsidRDefault="00D34CDA" w:rsidP="006009B6">
            <w:pPr>
              <w:tabs>
                <w:tab w:val="left" w:pos="912"/>
              </w:tabs>
              <w:spacing w:line="360" w:lineRule="auto"/>
              <w:jc w:val="center"/>
              <w:rPr>
                <w:lang w:val="pt-BR"/>
              </w:rPr>
            </w:pPr>
          </w:p>
          <w:p w14:paraId="6FD0C9FD" w14:textId="77777777" w:rsidR="00D34CDA" w:rsidRPr="006009B6" w:rsidRDefault="00D34CDA" w:rsidP="006009B6">
            <w:pPr>
              <w:tabs>
                <w:tab w:val="left" w:pos="912"/>
              </w:tabs>
              <w:spacing w:line="360" w:lineRule="auto"/>
              <w:jc w:val="center"/>
              <w:rPr>
                <w:lang w:val="pt-BR"/>
              </w:rPr>
            </w:pPr>
          </w:p>
          <w:p w14:paraId="37E1D03E" w14:textId="77777777" w:rsidR="00D34CDA" w:rsidRPr="006009B6" w:rsidRDefault="00D34CDA" w:rsidP="006009B6">
            <w:pPr>
              <w:tabs>
                <w:tab w:val="left" w:pos="912"/>
              </w:tabs>
              <w:spacing w:line="360" w:lineRule="auto"/>
              <w:jc w:val="center"/>
              <w:rPr>
                <w:lang w:val="pt-BR"/>
              </w:rPr>
            </w:pPr>
          </w:p>
          <w:p w14:paraId="6CFEB290" w14:textId="77777777" w:rsidR="00D34CDA" w:rsidRPr="006009B6" w:rsidRDefault="00D34CDA" w:rsidP="006009B6">
            <w:pPr>
              <w:overflowPunct w:val="0"/>
              <w:spacing w:line="360" w:lineRule="auto"/>
              <w:jc w:val="center"/>
              <w:outlineLvl w:val="0"/>
              <w:rPr>
                <w:lang w:val="pt-BR"/>
              </w:rPr>
            </w:pPr>
            <w:r w:rsidRPr="006009B6">
              <w:rPr>
                <w:lang w:val="pt-BR"/>
              </w:rPr>
              <w:t>Prof. Alessandro Fernandes de Santana</w:t>
            </w:r>
          </w:p>
          <w:p w14:paraId="02152891" w14:textId="77777777" w:rsidR="00D34CDA" w:rsidRPr="006009B6" w:rsidRDefault="00D34CDA" w:rsidP="006009B6">
            <w:pPr>
              <w:tabs>
                <w:tab w:val="left" w:pos="912"/>
              </w:tabs>
              <w:spacing w:line="360" w:lineRule="auto"/>
              <w:jc w:val="center"/>
              <w:rPr>
                <w:lang w:val="pt-BR"/>
              </w:rPr>
            </w:pPr>
            <w:r w:rsidRPr="006009B6">
              <w:rPr>
                <w:bCs/>
                <w:lang w:val="pt-BR"/>
              </w:rPr>
              <w:t>Reitor</w:t>
            </w:r>
          </w:p>
        </w:tc>
        <w:tc>
          <w:tcPr>
            <w:tcW w:w="4428" w:type="dxa"/>
          </w:tcPr>
          <w:p w14:paraId="0A9F1A45" w14:textId="08283633" w:rsidR="00E2404A" w:rsidRPr="006009B6" w:rsidRDefault="00E2404A" w:rsidP="006009B6">
            <w:pPr>
              <w:overflowPunct w:val="0"/>
              <w:spacing w:line="360" w:lineRule="auto"/>
              <w:jc w:val="center"/>
              <w:outlineLvl w:val="0"/>
              <w:rPr>
                <w:color w:val="FF0000"/>
                <w:lang w:val="fr-FR"/>
              </w:rPr>
            </w:pPr>
            <w:r w:rsidRPr="006009B6">
              <w:rPr>
                <w:lang w:val="fr-FR"/>
              </w:rPr>
              <w:t>P</w:t>
            </w:r>
            <w:r w:rsidRPr="006009B6">
              <w:rPr>
                <w:lang w:val="fr-FR"/>
              </w:rPr>
              <w:t>our</w:t>
            </w:r>
            <w:r w:rsidRPr="006009B6">
              <w:rPr>
                <w:lang w:val="fr-FR"/>
              </w:rPr>
              <w:t xml:space="preserve"> </w:t>
            </w:r>
            <w:r w:rsidRPr="006009B6">
              <w:rPr>
                <w:color w:val="FF0000"/>
                <w:lang w:val="fr-FR"/>
              </w:rPr>
              <w:t>&lt;NOM D’INSTITUTION&gt;</w:t>
            </w:r>
          </w:p>
          <w:p w14:paraId="14BF8E4E" w14:textId="77777777" w:rsidR="00E2404A" w:rsidRPr="006009B6" w:rsidRDefault="00E2404A" w:rsidP="006009B6">
            <w:pPr>
              <w:overflowPunct w:val="0"/>
              <w:spacing w:line="360" w:lineRule="auto"/>
              <w:jc w:val="center"/>
              <w:outlineLvl w:val="0"/>
              <w:rPr>
                <w:color w:val="FF0000"/>
                <w:lang w:val="fr-FR"/>
              </w:rPr>
            </w:pPr>
            <w:r w:rsidRPr="006009B6">
              <w:rPr>
                <w:color w:val="FF0000"/>
                <w:lang w:val="fr-FR"/>
              </w:rPr>
              <w:t>Date:</w:t>
            </w:r>
          </w:p>
          <w:p w14:paraId="13C2F385" w14:textId="77777777" w:rsidR="00E2404A" w:rsidRPr="006009B6" w:rsidRDefault="00E2404A" w:rsidP="006009B6">
            <w:pPr>
              <w:overflowPunct w:val="0"/>
              <w:spacing w:line="360" w:lineRule="auto"/>
              <w:jc w:val="center"/>
              <w:outlineLvl w:val="0"/>
              <w:rPr>
                <w:lang w:val="fr-FR"/>
              </w:rPr>
            </w:pPr>
          </w:p>
          <w:p w14:paraId="3904FD19" w14:textId="77777777" w:rsidR="00E2404A" w:rsidRPr="006009B6" w:rsidRDefault="00E2404A" w:rsidP="006009B6">
            <w:pPr>
              <w:overflowPunct w:val="0"/>
              <w:spacing w:line="360" w:lineRule="auto"/>
              <w:jc w:val="center"/>
              <w:outlineLvl w:val="0"/>
              <w:rPr>
                <w:lang w:val="fr-FR"/>
              </w:rPr>
            </w:pPr>
          </w:p>
          <w:p w14:paraId="0F6E8260" w14:textId="77777777" w:rsidR="00E2404A" w:rsidRPr="006009B6" w:rsidRDefault="00E2404A" w:rsidP="006009B6">
            <w:pPr>
              <w:overflowPunct w:val="0"/>
              <w:spacing w:line="360" w:lineRule="auto"/>
              <w:jc w:val="center"/>
              <w:outlineLvl w:val="0"/>
              <w:rPr>
                <w:lang w:val="fr-FR"/>
              </w:rPr>
            </w:pPr>
          </w:p>
          <w:p w14:paraId="1D8C4BA2" w14:textId="77777777" w:rsidR="00E2404A" w:rsidRPr="006009B6" w:rsidRDefault="00E2404A" w:rsidP="006009B6">
            <w:pPr>
              <w:overflowPunct w:val="0"/>
              <w:spacing w:line="360" w:lineRule="auto"/>
              <w:jc w:val="center"/>
              <w:outlineLvl w:val="0"/>
              <w:rPr>
                <w:lang w:val="fr-FR"/>
              </w:rPr>
            </w:pPr>
          </w:p>
          <w:p w14:paraId="2A3E4684" w14:textId="77777777" w:rsidR="00E2404A" w:rsidRPr="006009B6" w:rsidRDefault="00E2404A" w:rsidP="006009B6">
            <w:pPr>
              <w:overflowPunct w:val="0"/>
              <w:spacing w:line="360" w:lineRule="auto"/>
              <w:jc w:val="center"/>
              <w:outlineLvl w:val="0"/>
              <w:rPr>
                <w:lang w:val="fr-FR"/>
              </w:rPr>
            </w:pPr>
          </w:p>
          <w:p w14:paraId="3224066D" w14:textId="77777777" w:rsidR="00E2404A" w:rsidRPr="006009B6" w:rsidRDefault="00E2404A" w:rsidP="006009B6">
            <w:pPr>
              <w:overflowPunct w:val="0"/>
              <w:spacing w:line="360" w:lineRule="auto"/>
              <w:jc w:val="center"/>
              <w:outlineLvl w:val="0"/>
              <w:rPr>
                <w:lang w:val="fr-FR"/>
              </w:rPr>
            </w:pPr>
          </w:p>
          <w:p w14:paraId="2B176096" w14:textId="5F7DF53D" w:rsidR="00E2404A" w:rsidRPr="006009B6" w:rsidRDefault="00E2404A" w:rsidP="006009B6">
            <w:pPr>
              <w:overflowPunct w:val="0"/>
              <w:spacing w:line="360" w:lineRule="auto"/>
              <w:jc w:val="center"/>
              <w:outlineLvl w:val="0"/>
              <w:rPr>
                <w:color w:val="FF0000"/>
                <w:lang w:val="fr-FR"/>
              </w:rPr>
            </w:pPr>
            <w:r w:rsidRPr="006009B6">
              <w:rPr>
                <w:color w:val="FF0000"/>
                <w:lang w:val="fr-FR"/>
              </w:rPr>
              <w:t xml:space="preserve">Prof. </w:t>
            </w:r>
            <w:r w:rsidRPr="006009B6">
              <w:rPr>
                <w:color w:val="FF0000"/>
                <w:lang w:val="fr-FR"/>
              </w:rPr>
              <w:t>XXXXXXXXXXXXXXXXXX</w:t>
            </w:r>
          </w:p>
          <w:p w14:paraId="746D6C78" w14:textId="2466E118" w:rsidR="00D34CDA" w:rsidRPr="006009B6" w:rsidRDefault="00E2404A" w:rsidP="006009B6">
            <w:pPr>
              <w:overflowPunct w:val="0"/>
              <w:spacing w:line="360" w:lineRule="auto"/>
              <w:jc w:val="center"/>
              <w:outlineLvl w:val="0"/>
              <w:rPr>
                <w:lang w:val="fr-FR"/>
              </w:rPr>
            </w:pPr>
            <w:r w:rsidRPr="006009B6">
              <w:rPr>
                <w:color w:val="FF0000"/>
                <w:lang w:val="fr-FR"/>
              </w:rPr>
              <w:t>Re</w:t>
            </w:r>
            <w:r w:rsidRPr="006009B6">
              <w:rPr>
                <w:color w:val="FF0000"/>
                <w:lang w:val="fr-FR"/>
              </w:rPr>
              <w:t>c</w:t>
            </w:r>
            <w:r w:rsidRPr="006009B6">
              <w:rPr>
                <w:color w:val="FF0000"/>
                <w:lang w:val="fr-FR"/>
              </w:rPr>
              <w:t>t</w:t>
            </w:r>
            <w:r w:rsidRPr="006009B6">
              <w:rPr>
                <w:color w:val="FF0000"/>
                <w:lang w:val="fr-FR"/>
              </w:rPr>
              <w:t>eu</w:t>
            </w:r>
            <w:r w:rsidRPr="006009B6">
              <w:rPr>
                <w:color w:val="FF0000"/>
                <w:lang w:val="fr-FR"/>
              </w:rPr>
              <w:t>r</w:t>
            </w:r>
            <w:r w:rsidRPr="006009B6">
              <w:rPr>
                <w:color w:val="FF0000"/>
                <w:lang w:val="fr-FR"/>
              </w:rPr>
              <w:t>/President/Directeur</w:t>
            </w:r>
          </w:p>
        </w:tc>
      </w:tr>
    </w:tbl>
    <w:p w14:paraId="513E0DEE" w14:textId="77777777" w:rsidR="006D4B21" w:rsidRPr="00E2404A" w:rsidRDefault="006D4B21" w:rsidP="006D4B21"/>
    <w:p w14:paraId="54A947B7" w14:textId="77777777" w:rsidR="006D4B21" w:rsidRPr="00E2404A" w:rsidRDefault="006D4B21" w:rsidP="000D170B"/>
    <w:sectPr w:rsidR="006D4B21" w:rsidRPr="00E2404A">
      <w:headerReference w:type="default" r:id="rId8"/>
      <w:footerReference w:type="even"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3B0A1" w14:textId="77777777" w:rsidR="002C35AA" w:rsidRDefault="002C35AA">
      <w:r>
        <w:separator/>
      </w:r>
    </w:p>
  </w:endnote>
  <w:endnote w:type="continuationSeparator" w:id="0">
    <w:p w14:paraId="6B8F0AB9" w14:textId="77777777" w:rsidR="002C35AA" w:rsidRDefault="002C3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2497C" w14:textId="77777777" w:rsidR="00DB4873" w:rsidRDefault="00DB4873" w:rsidP="00F76B7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9F9F934" w14:textId="77777777" w:rsidR="00DB4873" w:rsidRDefault="00DB4873" w:rsidP="004D0BE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7FF56" w14:textId="77777777" w:rsidR="00DB4873" w:rsidRDefault="00DB4873" w:rsidP="00F76B7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E7DE7">
      <w:rPr>
        <w:rStyle w:val="Nmerodepgina"/>
        <w:noProof/>
      </w:rPr>
      <w:t>3</w:t>
    </w:r>
    <w:r>
      <w:rPr>
        <w:rStyle w:val="Nmerodepgina"/>
      </w:rPr>
      <w:fldChar w:fldCharType="end"/>
    </w:r>
  </w:p>
  <w:p w14:paraId="70DB956D" w14:textId="77777777" w:rsidR="00DB4873" w:rsidRDefault="00DB4873" w:rsidP="004D0BE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F12D3" w14:textId="77777777" w:rsidR="002C35AA" w:rsidRDefault="002C35AA">
      <w:r>
        <w:separator/>
      </w:r>
    </w:p>
  </w:footnote>
  <w:footnote w:type="continuationSeparator" w:id="0">
    <w:p w14:paraId="09C1BB58" w14:textId="77777777" w:rsidR="002C35AA" w:rsidRDefault="002C3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A518F" w14:textId="77777777" w:rsidR="0092619F" w:rsidRDefault="002C35AA">
    <w:pPr>
      <w:pStyle w:val="Cabealho"/>
    </w:pPr>
    <w:r>
      <w:rPr>
        <w:noProof/>
        <w:lang w:val="pt-BR" w:eastAsia="pt-BR"/>
      </w:rPr>
      <w:object w:dxaOrig="1440" w:dyaOrig="1440" w14:anchorId="355DDE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8.5pt;margin-top:-5.2pt;width:54.15pt;height:65.95pt;z-index:251658240;visibility:visible;mso-wrap-edited:f">
          <v:imagedata r:id="rId1" o:title=""/>
        </v:shape>
        <o:OLEObject Type="Embed" ProgID="Word.Picture.8" ShapeID="_x0000_s2049" DrawAspect="Content" ObjectID="_1752652660" r:id="rId2"/>
      </w:object>
    </w:r>
  </w:p>
  <w:p w14:paraId="7B77B1A3" w14:textId="77777777" w:rsidR="00BE2F8D" w:rsidRPr="001D477E" w:rsidRDefault="0092619F" w:rsidP="0092619F">
    <w:pPr>
      <w:pStyle w:val="Cabealho"/>
      <w:rPr>
        <w:lang w:val="es-ES"/>
      </w:rPr>
    </w:pPr>
    <w:r>
      <w:tab/>
    </w:r>
    <w:r w:rsidR="00BE2F8D" w:rsidRPr="001D477E">
      <w:rPr>
        <w:lang w:val="es-ES"/>
      </w:rPr>
      <w:t xml:space="preserve">                                                                 </w:t>
    </w:r>
  </w:p>
  <w:p w14:paraId="39E6C07D" w14:textId="05A6B0F2" w:rsidR="00536334" w:rsidRPr="00802FA9" w:rsidRDefault="00BE2F8D" w:rsidP="0092619F">
    <w:pPr>
      <w:pStyle w:val="Cabealho"/>
      <w:rPr>
        <w:lang w:val="fr-FR"/>
      </w:rPr>
    </w:pPr>
    <w:r w:rsidRPr="001D477E">
      <w:rPr>
        <w:lang w:val="es-ES"/>
      </w:rPr>
      <w:t xml:space="preserve"> </w:t>
    </w:r>
    <w:r w:rsidRPr="001D477E">
      <w:rPr>
        <w:lang w:val="es-ES"/>
      </w:rPr>
      <w:tab/>
      <w:t xml:space="preserve">                                                                         </w:t>
    </w:r>
    <w:r w:rsidR="00DB69DA" w:rsidRPr="00802FA9">
      <w:rPr>
        <w:rFonts w:ascii="Arial" w:hAnsi="Arial" w:cs="Arial"/>
        <w:i/>
        <w:color w:val="FF0000"/>
        <w:sz w:val="20"/>
        <w:szCs w:val="20"/>
        <w:lang w:val="fr-FR"/>
      </w:rPr>
      <w:t>Logo de l’institution</w:t>
    </w:r>
  </w:p>
  <w:p w14:paraId="64734211" w14:textId="77777777" w:rsidR="0092619F" w:rsidRPr="001D477E" w:rsidRDefault="0092619F">
    <w:pPr>
      <w:pStyle w:val="Cabealho"/>
      <w:rPr>
        <w:lang w:val="es-ES"/>
      </w:rPr>
    </w:pPr>
  </w:p>
  <w:p w14:paraId="34BA6B08" w14:textId="77777777" w:rsidR="0092619F" w:rsidRPr="001D477E" w:rsidRDefault="0092619F">
    <w:pPr>
      <w:pStyle w:val="Cabealho"/>
      <w:rPr>
        <w:lang w:val="es-ES"/>
      </w:rPr>
    </w:pPr>
  </w:p>
  <w:p w14:paraId="6EA8D81D" w14:textId="77777777" w:rsidR="00536334" w:rsidRPr="001D477E" w:rsidRDefault="00536334">
    <w:pPr>
      <w:pStyle w:val="Cabealho"/>
      <w:rPr>
        <w:lang w:val="es-ES"/>
      </w:rPr>
    </w:pPr>
    <w:r w:rsidRPr="001D477E">
      <w:rPr>
        <w:lang w:val="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03B70"/>
    <w:multiLevelType w:val="hybridMultilevel"/>
    <w:tmpl w:val="EF7AD73C"/>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15:restartNumberingAfterBreak="0">
    <w:nsid w:val="33CB3B30"/>
    <w:multiLevelType w:val="hybridMultilevel"/>
    <w:tmpl w:val="FFFFFFFF"/>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461967CF"/>
    <w:multiLevelType w:val="hybridMultilevel"/>
    <w:tmpl w:val="FFFFFFFF"/>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49161582"/>
    <w:multiLevelType w:val="hybridMultilevel"/>
    <w:tmpl w:val="FFFFFFFF"/>
    <w:lvl w:ilvl="0" w:tplc="3FD43794">
      <w:start w:val="1"/>
      <w:numFmt w:val="decimal"/>
      <w:lvlText w:val="%1."/>
      <w:lvlJc w:val="left"/>
      <w:pPr>
        <w:ind w:left="720" w:hanging="360"/>
      </w:pPr>
      <w:rPr>
        <w:rFonts w:cs="Times New Roman" w:hint="default"/>
        <w:color w:val="00B05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A37"/>
    <w:rsid w:val="00000BFE"/>
    <w:rsid w:val="00027133"/>
    <w:rsid w:val="00043B25"/>
    <w:rsid w:val="00043B5F"/>
    <w:rsid w:val="0004778F"/>
    <w:rsid w:val="0004794E"/>
    <w:rsid w:val="00056AE5"/>
    <w:rsid w:val="0005795C"/>
    <w:rsid w:val="00061CF2"/>
    <w:rsid w:val="00065A56"/>
    <w:rsid w:val="00070F96"/>
    <w:rsid w:val="00074B90"/>
    <w:rsid w:val="0008314C"/>
    <w:rsid w:val="000963F9"/>
    <w:rsid w:val="000B5B27"/>
    <w:rsid w:val="000B6513"/>
    <w:rsid w:val="000B65D4"/>
    <w:rsid w:val="000C1824"/>
    <w:rsid w:val="000C4945"/>
    <w:rsid w:val="000C4E19"/>
    <w:rsid w:val="000D170B"/>
    <w:rsid w:val="000D45B3"/>
    <w:rsid w:val="000D4DCA"/>
    <w:rsid w:val="000D74CC"/>
    <w:rsid w:val="000F5AE9"/>
    <w:rsid w:val="00113546"/>
    <w:rsid w:val="00117BB2"/>
    <w:rsid w:val="0012264A"/>
    <w:rsid w:val="00125168"/>
    <w:rsid w:val="00133A67"/>
    <w:rsid w:val="00141B14"/>
    <w:rsid w:val="001479A7"/>
    <w:rsid w:val="00151C5A"/>
    <w:rsid w:val="0016208B"/>
    <w:rsid w:val="00163BDC"/>
    <w:rsid w:val="00166E42"/>
    <w:rsid w:val="0017023F"/>
    <w:rsid w:val="00170686"/>
    <w:rsid w:val="00191B36"/>
    <w:rsid w:val="00192AE1"/>
    <w:rsid w:val="001930ED"/>
    <w:rsid w:val="001B267F"/>
    <w:rsid w:val="001C740E"/>
    <w:rsid w:val="001D477E"/>
    <w:rsid w:val="001D61C4"/>
    <w:rsid w:val="001E145D"/>
    <w:rsid w:val="001E6C6F"/>
    <w:rsid w:val="001F088D"/>
    <w:rsid w:val="001F61DE"/>
    <w:rsid w:val="001F77B0"/>
    <w:rsid w:val="002011D0"/>
    <w:rsid w:val="00206333"/>
    <w:rsid w:val="00206B8B"/>
    <w:rsid w:val="002257F4"/>
    <w:rsid w:val="00252FAA"/>
    <w:rsid w:val="0025724F"/>
    <w:rsid w:val="00257629"/>
    <w:rsid w:val="00262DAA"/>
    <w:rsid w:val="00262E23"/>
    <w:rsid w:val="002703BC"/>
    <w:rsid w:val="00274904"/>
    <w:rsid w:val="00276E4D"/>
    <w:rsid w:val="0028082F"/>
    <w:rsid w:val="00281EE7"/>
    <w:rsid w:val="00282111"/>
    <w:rsid w:val="00295B9A"/>
    <w:rsid w:val="00297D53"/>
    <w:rsid w:val="002A5899"/>
    <w:rsid w:val="002C1C5B"/>
    <w:rsid w:val="002C35AA"/>
    <w:rsid w:val="002D368F"/>
    <w:rsid w:val="002E1D0B"/>
    <w:rsid w:val="002E28D0"/>
    <w:rsid w:val="002F5C2E"/>
    <w:rsid w:val="0030262E"/>
    <w:rsid w:val="00307DF3"/>
    <w:rsid w:val="0031353F"/>
    <w:rsid w:val="00317F70"/>
    <w:rsid w:val="00320D46"/>
    <w:rsid w:val="0033330F"/>
    <w:rsid w:val="00333950"/>
    <w:rsid w:val="00340730"/>
    <w:rsid w:val="003443EA"/>
    <w:rsid w:val="00345A13"/>
    <w:rsid w:val="00356743"/>
    <w:rsid w:val="00356891"/>
    <w:rsid w:val="00356D93"/>
    <w:rsid w:val="00357D28"/>
    <w:rsid w:val="003650E9"/>
    <w:rsid w:val="00377152"/>
    <w:rsid w:val="003870B4"/>
    <w:rsid w:val="00394D53"/>
    <w:rsid w:val="00397A7E"/>
    <w:rsid w:val="003A3315"/>
    <w:rsid w:val="003A3C7A"/>
    <w:rsid w:val="003C2273"/>
    <w:rsid w:val="003C39D9"/>
    <w:rsid w:val="003E1E1E"/>
    <w:rsid w:val="003F68FB"/>
    <w:rsid w:val="00400AAA"/>
    <w:rsid w:val="00401F60"/>
    <w:rsid w:val="00402B06"/>
    <w:rsid w:val="00403706"/>
    <w:rsid w:val="004101B6"/>
    <w:rsid w:val="0043184E"/>
    <w:rsid w:val="0043246E"/>
    <w:rsid w:val="0043354F"/>
    <w:rsid w:val="004414FB"/>
    <w:rsid w:val="00457BB8"/>
    <w:rsid w:val="0046111D"/>
    <w:rsid w:val="004646C2"/>
    <w:rsid w:val="004657CC"/>
    <w:rsid w:val="004709CC"/>
    <w:rsid w:val="0049002A"/>
    <w:rsid w:val="00496D84"/>
    <w:rsid w:val="004A32A7"/>
    <w:rsid w:val="004B782A"/>
    <w:rsid w:val="004C4EB7"/>
    <w:rsid w:val="004D0BEF"/>
    <w:rsid w:val="004D118D"/>
    <w:rsid w:val="004D4152"/>
    <w:rsid w:val="004E03C2"/>
    <w:rsid w:val="004E3C96"/>
    <w:rsid w:val="004F12E0"/>
    <w:rsid w:val="004F2DB1"/>
    <w:rsid w:val="004F37DC"/>
    <w:rsid w:val="004F5DB9"/>
    <w:rsid w:val="004F6EAD"/>
    <w:rsid w:val="0051173F"/>
    <w:rsid w:val="0052029F"/>
    <w:rsid w:val="00521DB8"/>
    <w:rsid w:val="00527C13"/>
    <w:rsid w:val="00532FE2"/>
    <w:rsid w:val="00536334"/>
    <w:rsid w:val="00536D30"/>
    <w:rsid w:val="0055080D"/>
    <w:rsid w:val="00552EB6"/>
    <w:rsid w:val="0055799A"/>
    <w:rsid w:val="005665CB"/>
    <w:rsid w:val="00567AAA"/>
    <w:rsid w:val="0058767F"/>
    <w:rsid w:val="005A27F1"/>
    <w:rsid w:val="005A2CBE"/>
    <w:rsid w:val="005A7DD7"/>
    <w:rsid w:val="005B3AEF"/>
    <w:rsid w:val="005F09C9"/>
    <w:rsid w:val="005F59A2"/>
    <w:rsid w:val="005F6992"/>
    <w:rsid w:val="006005E9"/>
    <w:rsid w:val="006009B6"/>
    <w:rsid w:val="00600E89"/>
    <w:rsid w:val="00614124"/>
    <w:rsid w:val="00614616"/>
    <w:rsid w:val="00614FAE"/>
    <w:rsid w:val="00617A74"/>
    <w:rsid w:val="00621958"/>
    <w:rsid w:val="00630B0E"/>
    <w:rsid w:val="00633175"/>
    <w:rsid w:val="00651B05"/>
    <w:rsid w:val="00651DE8"/>
    <w:rsid w:val="0067639E"/>
    <w:rsid w:val="0068743D"/>
    <w:rsid w:val="00687D03"/>
    <w:rsid w:val="006914DA"/>
    <w:rsid w:val="006A5F51"/>
    <w:rsid w:val="006B634E"/>
    <w:rsid w:val="006C7285"/>
    <w:rsid w:val="006D4B21"/>
    <w:rsid w:val="006F542F"/>
    <w:rsid w:val="006F5D6C"/>
    <w:rsid w:val="00711FF5"/>
    <w:rsid w:val="00712A40"/>
    <w:rsid w:val="00720175"/>
    <w:rsid w:val="007218E1"/>
    <w:rsid w:val="0072206E"/>
    <w:rsid w:val="0072421A"/>
    <w:rsid w:val="007351BF"/>
    <w:rsid w:val="00735F1B"/>
    <w:rsid w:val="007373FD"/>
    <w:rsid w:val="00744183"/>
    <w:rsid w:val="007612C9"/>
    <w:rsid w:val="00763565"/>
    <w:rsid w:val="00771B3C"/>
    <w:rsid w:val="007767EE"/>
    <w:rsid w:val="00782478"/>
    <w:rsid w:val="007833C5"/>
    <w:rsid w:val="0078577A"/>
    <w:rsid w:val="00795C3A"/>
    <w:rsid w:val="007B31C6"/>
    <w:rsid w:val="007B3A4D"/>
    <w:rsid w:val="007B3F1E"/>
    <w:rsid w:val="007D541B"/>
    <w:rsid w:val="007F21D0"/>
    <w:rsid w:val="00802FA9"/>
    <w:rsid w:val="00811D0C"/>
    <w:rsid w:val="00825DD8"/>
    <w:rsid w:val="00825F30"/>
    <w:rsid w:val="00826020"/>
    <w:rsid w:val="00826ED1"/>
    <w:rsid w:val="0084637A"/>
    <w:rsid w:val="008471F5"/>
    <w:rsid w:val="00853F45"/>
    <w:rsid w:val="0086006C"/>
    <w:rsid w:val="00880D68"/>
    <w:rsid w:val="00882027"/>
    <w:rsid w:val="00883C8C"/>
    <w:rsid w:val="00885648"/>
    <w:rsid w:val="008A17CD"/>
    <w:rsid w:val="008A3603"/>
    <w:rsid w:val="008A6829"/>
    <w:rsid w:val="008B2D8F"/>
    <w:rsid w:val="008B34FC"/>
    <w:rsid w:val="008C0D66"/>
    <w:rsid w:val="008C4F6D"/>
    <w:rsid w:val="008D1D4F"/>
    <w:rsid w:val="008D4ADB"/>
    <w:rsid w:val="008D713E"/>
    <w:rsid w:val="008E3944"/>
    <w:rsid w:val="008E4C4B"/>
    <w:rsid w:val="008F038B"/>
    <w:rsid w:val="009164CF"/>
    <w:rsid w:val="009255CE"/>
    <w:rsid w:val="0092619F"/>
    <w:rsid w:val="00930938"/>
    <w:rsid w:val="00933367"/>
    <w:rsid w:val="009443B5"/>
    <w:rsid w:val="009502A5"/>
    <w:rsid w:val="00960E95"/>
    <w:rsid w:val="009676D7"/>
    <w:rsid w:val="00973039"/>
    <w:rsid w:val="00975483"/>
    <w:rsid w:val="00981301"/>
    <w:rsid w:val="00984064"/>
    <w:rsid w:val="009878BD"/>
    <w:rsid w:val="0099126C"/>
    <w:rsid w:val="00992763"/>
    <w:rsid w:val="009A7F04"/>
    <w:rsid w:val="009B0EEC"/>
    <w:rsid w:val="009C3CCA"/>
    <w:rsid w:val="009D58CB"/>
    <w:rsid w:val="00A11957"/>
    <w:rsid w:val="00A1288A"/>
    <w:rsid w:val="00A15A2D"/>
    <w:rsid w:val="00A20F0C"/>
    <w:rsid w:val="00A23DBD"/>
    <w:rsid w:val="00A32DA4"/>
    <w:rsid w:val="00A34FC5"/>
    <w:rsid w:val="00A35285"/>
    <w:rsid w:val="00A358CE"/>
    <w:rsid w:val="00A41703"/>
    <w:rsid w:val="00A463B0"/>
    <w:rsid w:val="00A615F0"/>
    <w:rsid w:val="00A6342A"/>
    <w:rsid w:val="00A6699B"/>
    <w:rsid w:val="00A823F2"/>
    <w:rsid w:val="00A86BA2"/>
    <w:rsid w:val="00A905E2"/>
    <w:rsid w:val="00AA2626"/>
    <w:rsid w:val="00AA6CA5"/>
    <w:rsid w:val="00AB5F1B"/>
    <w:rsid w:val="00AD5C14"/>
    <w:rsid w:val="00AE1115"/>
    <w:rsid w:val="00AE5757"/>
    <w:rsid w:val="00AE6107"/>
    <w:rsid w:val="00AE7DA5"/>
    <w:rsid w:val="00B0114B"/>
    <w:rsid w:val="00B14E94"/>
    <w:rsid w:val="00B15DD3"/>
    <w:rsid w:val="00B30A7E"/>
    <w:rsid w:val="00B32770"/>
    <w:rsid w:val="00B32C16"/>
    <w:rsid w:val="00B574C5"/>
    <w:rsid w:val="00B64A78"/>
    <w:rsid w:val="00B7058E"/>
    <w:rsid w:val="00B84F54"/>
    <w:rsid w:val="00BA28C2"/>
    <w:rsid w:val="00BB02D5"/>
    <w:rsid w:val="00BC06E4"/>
    <w:rsid w:val="00BC22EE"/>
    <w:rsid w:val="00BE112D"/>
    <w:rsid w:val="00BE2F8D"/>
    <w:rsid w:val="00BE3045"/>
    <w:rsid w:val="00BE34F7"/>
    <w:rsid w:val="00BE4B5C"/>
    <w:rsid w:val="00BE6331"/>
    <w:rsid w:val="00C166FC"/>
    <w:rsid w:val="00C32346"/>
    <w:rsid w:val="00C346A4"/>
    <w:rsid w:val="00C4303B"/>
    <w:rsid w:val="00C44242"/>
    <w:rsid w:val="00C4569F"/>
    <w:rsid w:val="00C46253"/>
    <w:rsid w:val="00C508E1"/>
    <w:rsid w:val="00C51941"/>
    <w:rsid w:val="00C55DE6"/>
    <w:rsid w:val="00C7399C"/>
    <w:rsid w:val="00C7519F"/>
    <w:rsid w:val="00C920CB"/>
    <w:rsid w:val="00CA3C39"/>
    <w:rsid w:val="00CA4BF0"/>
    <w:rsid w:val="00CB0337"/>
    <w:rsid w:val="00CC15FF"/>
    <w:rsid w:val="00CC50D7"/>
    <w:rsid w:val="00CC776F"/>
    <w:rsid w:val="00CD33A0"/>
    <w:rsid w:val="00CF653F"/>
    <w:rsid w:val="00D016A7"/>
    <w:rsid w:val="00D06DA9"/>
    <w:rsid w:val="00D07D97"/>
    <w:rsid w:val="00D26BF4"/>
    <w:rsid w:val="00D34CDA"/>
    <w:rsid w:val="00D403BA"/>
    <w:rsid w:val="00D6464F"/>
    <w:rsid w:val="00D80EA8"/>
    <w:rsid w:val="00D9017A"/>
    <w:rsid w:val="00D91C17"/>
    <w:rsid w:val="00D96B23"/>
    <w:rsid w:val="00D97FF0"/>
    <w:rsid w:val="00DA7F08"/>
    <w:rsid w:val="00DB3BFE"/>
    <w:rsid w:val="00DB4873"/>
    <w:rsid w:val="00DB5AF2"/>
    <w:rsid w:val="00DB69DA"/>
    <w:rsid w:val="00DB6E84"/>
    <w:rsid w:val="00DE0E8E"/>
    <w:rsid w:val="00DE7DE7"/>
    <w:rsid w:val="00DF205C"/>
    <w:rsid w:val="00E04C4E"/>
    <w:rsid w:val="00E117D6"/>
    <w:rsid w:val="00E1685A"/>
    <w:rsid w:val="00E22DD5"/>
    <w:rsid w:val="00E2404A"/>
    <w:rsid w:val="00E53E47"/>
    <w:rsid w:val="00E5401C"/>
    <w:rsid w:val="00E626C9"/>
    <w:rsid w:val="00E70F5D"/>
    <w:rsid w:val="00E71971"/>
    <w:rsid w:val="00E750F0"/>
    <w:rsid w:val="00E80703"/>
    <w:rsid w:val="00E943BE"/>
    <w:rsid w:val="00E94E95"/>
    <w:rsid w:val="00EA01D7"/>
    <w:rsid w:val="00EA5A15"/>
    <w:rsid w:val="00EA723B"/>
    <w:rsid w:val="00EB1302"/>
    <w:rsid w:val="00EC7A47"/>
    <w:rsid w:val="00EE15B4"/>
    <w:rsid w:val="00EE5897"/>
    <w:rsid w:val="00EE5A09"/>
    <w:rsid w:val="00EE6451"/>
    <w:rsid w:val="00EF0C10"/>
    <w:rsid w:val="00EF4EC9"/>
    <w:rsid w:val="00EF52AA"/>
    <w:rsid w:val="00EF5765"/>
    <w:rsid w:val="00F00D6F"/>
    <w:rsid w:val="00F03363"/>
    <w:rsid w:val="00F14409"/>
    <w:rsid w:val="00F20C31"/>
    <w:rsid w:val="00F362A4"/>
    <w:rsid w:val="00F37BBD"/>
    <w:rsid w:val="00F4030E"/>
    <w:rsid w:val="00F44A37"/>
    <w:rsid w:val="00F52AC6"/>
    <w:rsid w:val="00F76B7D"/>
    <w:rsid w:val="00F82789"/>
    <w:rsid w:val="00F84F7D"/>
    <w:rsid w:val="00FA02A6"/>
    <w:rsid w:val="00FA1D60"/>
    <w:rsid w:val="00FB17BB"/>
    <w:rsid w:val="00FB2521"/>
    <w:rsid w:val="00FD53B3"/>
    <w:rsid w:val="00FE7F71"/>
    <w:rsid w:val="00FF1E83"/>
    <w:rsid w:val="00FF53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4F36608"/>
  <w14:defaultImageDpi w14:val="0"/>
  <w15:docId w15:val="{3D3BED04-F1A1-44B1-BAE2-2843ADA3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A37"/>
    <w:rPr>
      <w:rFonts w:eastAsia="SimSun"/>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aoFausto">
    <w:name w:val="Citação Fausto"/>
    <w:basedOn w:val="Recuodecorpodetexto"/>
    <w:autoRedefine/>
    <w:rsid w:val="004D4152"/>
    <w:pPr>
      <w:spacing w:before="120"/>
      <w:ind w:left="720"/>
      <w:jc w:val="both"/>
    </w:pPr>
    <w:rPr>
      <w:rFonts w:ascii="Garamond" w:hAnsi="Garamond"/>
      <w:color w:val="000000"/>
      <w:sz w:val="22"/>
      <w:szCs w:val="22"/>
    </w:rPr>
  </w:style>
  <w:style w:type="paragraph" w:styleId="Recuodecorpodetexto">
    <w:name w:val="Body Text Indent"/>
    <w:basedOn w:val="Normal"/>
    <w:link w:val="RecuodecorpodetextoChar"/>
    <w:uiPriority w:val="99"/>
    <w:rsid w:val="004D4152"/>
    <w:pPr>
      <w:spacing w:after="120"/>
      <w:ind w:left="283"/>
    </w:pPr>
  </w:style>
  <w:style w:type="character" w:customStyle="1" w:styleId="RecuodecorpodetextoChar">
    <w:name w:val="Recuo de corpo de texto Char"/>
    <w:basedOn w:val="Fontepargpadro"/>
    <w:link w:val="Recuodecorpodetexto"/>
    <w:uiPriority w:val="99"/>
    <w:semiHidden/>
    <w:locked/>
    <w:rPr>
      <w:rFonts w:eastAsia="SimSun" w:cs="Times New Roman"/>
      <w:sz w:val="24"/>
      <w:szCs w:val="24"/>
      <w:lang w:val="en-US" w:eastAsia="en-US"/>
    </w:rPr>
  </w:style>
  <w:style w:type="paragraph" w:customStyle="1" w:styleId="CorpotextoFAUSTO">
    <w:name w:val="Corpo texto FAUSTO"/>
    <w:basedOn w:val="Normal"/>
    <w:autoRedefine/>
    <w:rsid w:val="00CF653F"/>
    <w:pPr>
      <w:ind w:firstLine="709"/>
      <w:jc w:val="both"/>
    </w:pPr>
    <w:rPr>
      <w:rFonts w:ascii="Garamond" w:hAnsi="Garamond"/>
    </w:rPr>
  </w:style>
  <w:style w:type="paragraph" w:customStyle="1" w:styleId="EstilotitulostextosFAUSTO">
    <w:name w:val="Estilo titulos textos FAUSTO"/>
    <w:basedOn w:val="Normal"/>
    <w:autoRedefine/>
    <w:rsid w:val="004D4152"/>
    <w:pPr>
      <w:spacing w:line="288" w:lineRule="auto"/>
      <w:ind w:left="720" w:firstLine="14"/>
      <w:jc w:val="both"/>
    </w:pPr>
    <w:rPr>
      <w:rFonts w:ascii="Garamond" w:hAnsi="Garamond"/>
      <w:b/>
      <w:bCs/>
      <w:sz w:val="32"/>
      <w:szCs w:val="20"/>
    </w:rPr>
  </w:style>
  <w:style w:type="paragraph" w:customStyle="1" w:styleId="CitaoVERSOFaustoemalemao12pt">
    <w:name w:val="Citação VERSO Fausto em alemao + 12 pt"/>
    <w:aliases w:val="Itálico,Depois de:  0 pt"/>
    <w:basedOn w:val="Normal"/>
    <w:autoRedefine/>
    <w:rsid w:val="00CF653F"/>
    <w:pPr>
      <w:ind w:left="709"/>
      <w:jc w:val="both"/>
    </w:pPr>
    <w:rPr>
      <w:rFonts w:ascii="Garamond" w:hAnsi="Garamond"/>
      <w:i/>
      <w:color w:val="000000"/>
      <w:sz w:val="22"/>
    </w:rPr>
  </w:style>
  <w:style w:type="paragraph" w:customStyle="1" w:styleId="EstiloCitaoVERSOFaustoItlico1">
    <w:name w:val="Estilo Citação VERSO Fausto + Itálico1"/>
    <w:basedOn w:val="Normal"/>
    <w:autoRedefine/>
    <w:rsid w:val="00CF653F"/>
    <w:pPr>
      <w:ind w:left="709"/>
      <w:jc w:val="both"/>
    </w:pPr>
    <w:rPr>
      <w:rFonts w:ascii="Garamond" w:hAnsi="Garamond"/>
      <w:i/>
      <w:iCs/>
      <w:color w:val="000000"/>
      <w:sz w:val="22"/>
      <w:szCs w:val="22"/>
    </w:rPr>
  </w:style>
  <w:style w:type="paragraph" w:customStyle="1" w:styleId="citaoPROSALivroFausto">
    <w:name w:val="citação PROSA Livro Fausto"/>
    <w:basedOn w:val="CitaoFausto"/>
    <w:autoRedefine/>
    <w:rsid w:val="005F09C9"/>
    <w:pPr>
      <w:ind w:left="1701"/>
    </w:pPr>
  </w:style>
  <w:style w:type="paragraph" w:customStyle="1" w:styleId="citaoversoalemaolivrofaustoitalico">
    <w:name w:val="citação verso alemao livro fausto italico"/>
    <w:basedOn w:val="CitaoVERSOFaustoemalemao12pt"/>
    <w:autoRedefine/>
    <w:rsid w:val="005F09C9"/>
    <w:pPr>
      <w:ind w:left="1701"/>
    </w:pPr>
    <w:rPr>
      <w:iCs/>
    </w:rPr>
  </w:style>
  <w:style w:type="paragraph" w:customStyle="1" w:styleId="citaoversoportlivrofausto">
    <w:name w:val="citação verso port livro fausto"/>
    <w:basedOn w:val="Normal"/>
    <w:autoRedefine/>
    <w:rsid w:val="005F09C9"/>
    <w:pPr>
      <w:ind w:left="1701"/>
      <w:jc w:val="both"/>
    </w:pPr>
    <w:rPr>
      <w:rFonts w:ascii="Garamond" w:hAnsi="Garamond"/>
      <w:color w:val="000000"/>
      <w:sz w:val="22"/>
      <w:szCs w:val="22"/>
    </w:rPr>
  </w:style>
  <w:style w:type="paragraph" w:styleId="Cabealho">
    <w:name w:val="header"/>
    <w:basedOn w:val="Normal"/>
    <w:link w:val="CabealhoChar"/>
    <w:uiPriority w:val="99"/>
    <w:rsid w:val="00F44A37"/>
    <w:pPr>
      <w:tabs>
        <w:tab w:val="center" w:pos="4252"/>
        <w:tab w:val="right" w:pos="8504"/>
      </w:tabs>
    </w:pPr>
  </w:style>
  <w:style w:type="character" w:customStyle="1" w:styleId="CabealhoChar">
    <w:name w:val="Cabeçalho Char"/>
    <w:basedOn w:val="Fontepargpadro"/>
    <w:link w:val="Cabealho"/>
    <w:uiPriority w:val="99"/>
    <w:semiHidden/>
    <w:locked/>
    <w:rPr>
      <w:rFonts w:eastAsia="SimSun" w:cs="Times New Roman"/>
      <w:sz w:val="24"/>
      <w:szCs w:val="24"/>
      <w:lang w:val="en-US" w:eastAsia="en-US"/>
    </w:rPr>
  </w:style>
  <w:style w:type="paragraph" w:styleId="Rodap">
    <w:name w:val="footer"/>
    <w:basedOn w:val="Normal"/>
    <w:link w:val="RodapChar"/>
    <w:uiPriority w:val="99"/>
    <w:rsid w:val="00F44A37"/>
    <w:pPr>
      <w:tabs>
        <w:tab w:val="center" w:pos="4252"/>
        <w:tab w:val="right" w:pos="8504"/>
      </w:tabs>
    </w:pPr>
  </w:style>
  <w:style w:type="character" w:customStyle="1" w:styleId="RodapChar">
    <w:name w:val="Rodapé Char"/>
    <w:basedOn w:val="Fontepargpadro"/>
    <w:link w:val="Rodap"/>
    <w:uiPriority w:val="99"/>
    <w:semiHidden/>
    <w:locked/>
    <w:rPr>
      <w:rFonts w:eastAsia="SimSun" w:cs="Times New Roman"/>
      <w:sz w:val="24"/>
      <w:szCs w:val="24"/>
      <w:lang w:val="en-US" w:eastAsia="en-US"/>
    </w:rPr>
  </w:style>
  <w:style w:type="table" w:styleId="Tabelacomgrade">
    <w:name w:val="Table Grid"/>
    <w:basedOn w:val="Tabelanormal"/>
    <w:uiPriority w:val="59"/>
    <w:rsid w:val="00F44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uiPriority w:val="99"/>
    <w:rsid w:val="00F44A37"/>
    <w:rPr>
      <w:rFonts w:ascii="Courier New" w:eastAsia="Times New Roman" w:hAnsi="Courier New" w:cs="Courier New"/>
      <w:sz w:val="20"/>
      <w:szCs w:val="20"/>
      <w:lang w:eastAsia="it-IT"/>
    </w:rPr>
  </w:style>
  <w:style w:type="character" w:customStyle="1" w:styleId="TextosemFormataoChar">
    <w:name w:val="Texto sem Formatação Char"/>
    <w:basedOn w:val="Fontepargpadro"/>
    <w:link w:val="TextosemFormatao"/>
    <w:uiPriority w:val="99"/>
    <w:semiHidden/>
    <w:locked/>
    <w:rPr>
      <w:rFonts w:ascii="Courier New" w:eastAsia="SimSun" w:hAnsi="Courier New" w:cs="Courier New"/>
      <w:lang w:val="en-US" w:eastAsia="en-US"/>
    </w:rPr>
  </w:style>
  <w:style w:type="character" w:customStyle="1" w:styleId="EstiloDeEmail28">
    <w:name w:val="EstiloDeEmail28"/>
    <w:semiHidden/>
    <w:rsid w:val="00F44A37"/>
    <w:rPr>
      <w:rFonts w:ascii="Arial" w:hAnsi="Arial"/>
      <w:color w:val="000080"/>
      <w:sz w:val="20"/>
    </w:rPr>
  </w:style>
  <w:style w:type="character" w:styleId="Nmerodepgina">
    <w:name w:val="page number"/>
    <w:basedOn w:val="Fontepargpadro"/>
    <w:uiPriority w:val="99"/>
    <w:rsid w:val="004D0BEF"/>
    <w:rPr>
      <w:rFonts w:cs="Times New Roman"/>
    </w:rPr>
  </w:style>
  <w:style w:type="paragraph" w:styleId="Corpodetexto">
    <w:name w:val="Body Text"/>
    <w:basedOn w:val="Normal"/>
    <w:link w:val="CorpodetextoChar"/>
    <w:uiPriority w:val="99"/>
    <w:rsid w:val="007767EE"/>
    <w:pPr>
      <w:spacing w:after="120"/>
    </w:pPr>
  </w:style>
  <w:style w:type="character" w:customStyle="1" w:styleId="CorpodetextoChar">
    <w:name w:val="Corpo de texto Char"/>
    <w:basedOn w:val="Fontepargpadro"/>
    <w:link w:val="Corpodetexto"/>
    <w:uiPriority w:val="99"/>
    <w:locked/>
    <w:rsid w:val="007767EE"/>
    <w:rPr>
      <w:rFonts w:eastAsia="SimSun" w:cs="Times New Roman"/>
      <w:sz w:val="24"/>
      <w:szCs w:val="24"/>
      <w:lang w:val="en-US" w:eastAsia="en-US"/>
    </w:rPr>
  </w:style>
  <w:style w:type="character" w:customStyle="1" w:styleId="hps">
    <w:name w:val="hps"/>
    <w:basedOn w:val="Fontepargpadro"/>
    <w:rsid w:val="00BC06E4"/>
    <w:rPr>
      <w:rFonts w:cs="Times New Roman"/>
    </w:rPr>
  </w:style>
  <w:style w:type="paragraph" w:styleId="PargrafodaLista">
    <w:name w:val="List Paragraph"/>
    <w:basedOn w:val="Normal"/>
    <w:uiPriority w:val="34"/>
    <w:qFormat/>
    <w:rsid w:val="00825F30"/>
    <w:pPr>
      <w:spacing w:after="200" w:line="276" w:lineRule="auto"/>
      <w:ind w:left="720"/>
      <w:contextualSpacing/>
    </w:pPr>
    <w:rPr>
      <w:rFonts w:ascii="Calibri" w:eastAsia="Times New Roman" w:hAnsi="Calibri"/>
      <w:sz w:val="22"/>
      <w:szCs w:val="22"/>
      <w:lang w:val="pt-BR"/>
    </w:rPr>
  </w:style>
  <w:style w:type="character" w:customStyle="1" w:styleId="apple-converted-space">
    <w:name w:val="apple-converted-space"/>
    <w:basedOn w:val="Fontepargpadro"/>
    <w:rsid w:val="004F12E0"/>
    <w:rPr>
      <w:rFonts w:cs="Times New Roman"/>
    </w:rPr>
  </w:style>
  <w:style w:type="paragraph" w:styleId="Textodebalo">
    <w:name w:val="Balloon Text"/>
    <w:basedOn w:val="Normal"/>
    <w:link w:val="TextodebaloChar"/>
    <w:uiPriority w:val="99"/>
    <w:rsid w:val="009A7F04"/>
    <w:rPr>
      <w:rFonts w:ascii="Tahoma" w:hAnsi="Tahoma" w:cs="Tahoma"/>
      <w:sz w:val="16"/>
      <w:szCs w:val="16"/>
    </w:rPr>
  </w:style>
  <w:style w:type="character" w:customStyle="1" w:styleId="TextodebaloChar">
    <w:name w:val="Texto de balão Char"/>
    <w:basedOn w:val="Fontepargpadro"/>
    <w:link w:val="Textodebalo"/>
    <w:uiPriority w:val="99"/>
    <w:locked/>
    <w:rsid w:val="009A7F04"/>
    <w:rPr>
      <w:rFonts w:ascii="Tahoma" w:eastAsia="SimSun" w:hAnsi="Tahoma" w:cs="Tahoma"/>
      <w:sz w:val="16"/>
      <w:szCs w:val="16"/>
      <w:lang w:val="en-US" w:eastAsia="en-US"/>
    </w:rPr>
  </w:style>
  <w:style w:type="character" w:styleId="Refdecomentrio">
    <w:name w:val="annotation reference"/>
    <w:basedOn w:val="Fontepargpadro"/>
    <w:uiPriority w:val="99"/>
    <w:rsid w:val="000B5B27"/>
    <w:rPr>
      <w:rFonts w:cs="Times New Roman"/>
      <w:sz w:val="16"/>
      <w:szCs w:val="16"/>
    </w:rPr>
  </w:style>
  <w:style w:type="paragraph" w:styleId="Textodecomentrio">
    <w:name w:val="annotation text"/>
    <w:basedOn w:val="Normal"/>
    <w:link w:val="TextodecomentrioChar"/>
    <w:uiPriority w:val="99"/>
    <w:rsid w:val="000B5B27"/>
    <w:rPr>
      <w:sz w:val="20"/>
      <w:szCs w:val="20"/>
    </w:rPr>
  </w:style>
  <w:style w:type="character" w:customStyle="1" w:styleId="TextodecomentrioChar">
    <w:name w:val="Texto de comentário Char"/>
    <w:basedOn w:val="Fontepargpadro"/>
    <w:link w:val="Textodecomentrio"/>
    <w:uiPriority w:val="99"/>
    <w:locked/>
    <w:rsid w:val="000B5B27"/>
    <w:rPr>
      <w:rFonts w:eastAsia="SimSun" w:cs="Times New Roman"/>
      <w:lang w:val="en-US" w:eastAsia="en-US"/>
    </w:rPr>
  </w:style>
  <w:style w:type="paragraph" w:styleId="Assuntodocomentrio">
    <w:name w:val="annotation subject"/>
    <w:basedOn w:val="Textodecomentrio"/>
    <w:next w:val="Textodecomentrio"/>
    <w:link w:val="AssuntodocomentrioChar"/>
    <w:uiPriority w:val="99"/>
    <w:rsid w:val="000B5B27"/>
    <w:rPr>
      <w:b/>
      <w:bCs/>
    </w:rPr>
  </w:style>
  <w:style w:type="character" w:customStyle="1" w:styleId="AssuntodocomentrioChar">
    <w:name w:val="Assunto do comentário Char"/>
    <w:basedOn w:val="TextodecomentrioChar"/>
    <w:link w:val="Assuntodocomentrio"/>
    <w:uiPriority w:val="99"/>
    <w:locked/>
    <w:rsid w:val="000B5B27"/>
    <w:rPr>
      <w:rFonts w:eastAsia="SimSun" w:cs="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455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0C788-E6B7-4F0B-A241-B5E70E5BB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14</Pages>
  <Words>4367</Words>
  <Characters>23583</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ACORDO DE ORIENTAÇÃO BI-NACIONAL DE TESE DE DOUTORAMENTO</vt:lpstr>
    </vt:vector>
  </TitlesOfParts>
  <Company>Hewlett-Packard Company</Company>
  <LinksUpToDate>false</LinksUpToDate>
  <CharactersWithSpaces>27895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ACORDO DE ORIENTAÇÃO BI-NACIONAL DE TESE DE DOUTORAMENTO</dc:title>
  <dc:subject/>
  <dc:creator>Magali</dc:creator>
  <cp:keywords/>
  <dc:description/>
  <cp:lastModifiedBy>Romário de Jesus Santos</cp:lastModifiedBy>
  <cp:revision>55</cp:revision>
  <cp:lastPrinted>2013-12-05T11:46:00Z</cp:lastPrinted>
  <dcterms:created xsi:type="dcterms:W3CDTF">2023-08-04T11:50:00Z</dcterms:created>
  <dcterms:modified xsi:type="dcterms:W3CDTF">2023-08-04T14:11:00Z</dcterms:modified>
</cp:coreProperties>
</file>