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3BB6" w14:textId="77777777" w:rsidR="00F136F2" w:rsidRDefault="00C7338F">
      <w:pPr>
        <w:pBdr>
          <w:top w:val="nil"/>
          <w:left w:val="nil"/>
          <w:bottom w:val="nil"/>
          <w:right w:val="nil"/>
          <w:between w:val="nil"/>
        </w:pBd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Style w:val="a"/>
        <w:tblW w:w="88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8"/>
        <w:gridCol w:w="4428"/>
      </w:tblGrid>
      <w:tr w:rsidR="00F136F2" w:rsidRPr="004F3E3D" w14:paraId="0D4E6689" w14:textId="77777777">
        <w:tc>
          <w:tcPr>
            <w:tcW w:w="4428" w:type="dxa"/>
            <w:shd w:val="clear" w:color="auto" w:fill="auto"/>
            <w:tcMar>
              <w:top w:w="0" w:type="dxa"/>
              <w:left w:w="108" w:type="dxa"/>
              <w:bottom w:w="0" w:type="dxa"/>
              <w:right w:w="108" w:type="dxa"/>
            </w:tcMar>
          </w:tcPr>
          <w:p w14:paraId="056A6C7E" w14:textId="77777777" w:rsidR="00F136F2" w:rsidRDefault="00C7338F">
            <w:pPr>
              <w:pBdr>
                <w:top w:val="nil"/>
                <w:left w:val="nil"/>
                <w:bottom w:val="nil"/>
                <w:right w:val="nil"/>
                <w:between w:val="nil"/>
              </w:pBdr>
              <w:tabs>
                <w:tab w:val="center" w:pos="4252"/>
                <w:tab w:val="left" w:pos="5580"/>
              </w:tabs>
              <w:jc w:val="center"/>
              <w:rPr>
                <w:b/>
                <w:sz w:val="22"/>
                <w:szCs w:val="22"/>
              </w:rPr>
            </w:pPr>
            <w:r>
              <w:rPr>
                <w:b/>
                <w:sz w:val="22"/>
                <w:szCs w:val="22"/>
              </w:rPr>
              <w:t>CONVÊNIO DE COLABORAÇÃO ACADÊMICA, CIENTÍFICA E CULTURAL ENTRE</w:t>
            </w:r>
          </w:p>
        </w:tc>
        <w:tc>
          <w:tcPr>
            <w:tcW w:w="4428" w:type="dxa"/>
            <w:shd w:val="clear" w:color="auto" w:fill="auto"/>
            <w:tcMar>
              <w:top w:w="0" w:type="dxa"/>
              <w:left w:w="108" w:type="dxa"/>
              <w:bottom w:w="0" w:type="dxa"/>
              <w:right w:w="108" w:type="dxa"/>
            </w:tcMar>
          </w:tcPr>
          <w:p w14:paraId="5ED0DA2A" w14:textId="77777777" w:rsidR="00F136F2" w:rsidRPr="004F3E3D" w:rsidRDefault="00C7338F">
            <w:pPr>
              <w:pBdr>
                <w:top w:val="nil"/>
                <w:left w:val="nil"/>
                <w:bottom w:val="nil"/>
                <w:right w:val="nil"/>
                <w:between w:val="nil"/>
              </w:pBdr>
              <w:tabs>
                <w:tab w:val="center" w:pos="4252"/>
                <w:tab w:val="left" w:pos="5580"/>
              </w:tabs>
              <w:jc w:val="center"/>
              <w:rPr>
                <w:b/>
                <w:sz w:val="22"/>
                <w:szCs w:val="22"/>
                <w:lang w:val="fr-FR"/>
              </w:rPr>
            </w:pPr>
            <w:r w:rsidRPr="004F3E3D">
              <w:rPr>
                <w:b/>
                <w:sz w:val="22"/>
                <w:szCs w:val="22"/>
                <w:lang w:val="fr-FR"/>
              </w:rPr>
              <w:t>ACCORD DE COLLABORATION ACADÉMIQUE, SCIENTIFIQUE ET CULTUREL ENTRE</w:t>
            </w:r>
          </w:p>
        </w:tc>
      </w:tr>
      <w:tr w:rsidR="00F136F2" w14:paraId="69C400DB" w14:textId="77777777">
        <w:tc>
          <w:tcPr>
            <w:tcW w:w="4428" w:type="dxa"/>
            <w:shd w:val="clear" w:color="auto" w:fill="auto"/>
            <w:tcMar>
              <w:top w:w="0" w:type="dxa"/>
              <w:left w:w="108" w:type="dxa"/>
              <w:bottom w:w="0" w:type="dxa"/>
              <w:right w:w="108" w:type="dxa"/>
            </w:tcMar>
          </w:tcPr>
          <w:p w14:paraId="13C0511E" w14:textId="77777777" w:rsidR="00F136F2" w:rsidRDefault="00C7338F">
            <w:pPr>
              <w:pBdr>
                <w:top w:val="nil"/>
                <w:left w:val="nil"/>
                <w:bottom w:val="nil"/>
                <w:right w:val="nil"/>
                <w:between w:val="nil"/>
              </w:pBdr>
              <w:tabs>
                <w:tab w:val="center" w:pos="4252"/>
                <w:tab w:val="left" w:pos="5580"/>
              </w:tabs>
              <w:jc w:val="center"/>
              <w:rPr>
                <w:sz w:val="22"/>
                <w:szCs w:val="22"/>
              </w:rPr>
            </w:pPr>
            <w:r>
              <w:rPr>
                <w:sz w:val="22"/>
                <w:szCs w:val="22"/>
              </w:rPr>
              <w:t>A UNIVERSIDADE ESTADUAL DE SANTA CRUZ – Uesc (Brasil)</w:t>
            </w:r>
          </w:p>
        </w:tc>
        <w:tc>
          <w:tcPr>
            <w:tcW w:w="4428" w:type="dxa"/>
            <w:shd w:val="clear" w:color="auto" w:fill="auto"/>
            <w:tcMar>
              <w:top w:w="0" w:type="dxa"/>
              <w:left w:w="108" w:type="dxa"/>
              <w:bottom w:w="0" w:type="dxa"/>
              <w:right w:w="108" w:type="dxa"/>
            </w:tcMar>
          </w:tcPr>
          <w:p w14:paraId="53F499FA" w14:textId="77777777" w:rsidR="00F136F2" w:rsidRDefault="00C7338F">
            <w:pPr>
              <w:pBdr>
                <w:top w:val="nil"/>
                <w:left w:val="nil"/>
                <w:bottom w:val="nil"/>
                <w:right w:val="nil"/>
                <w:between w:val="nil"/>
              </w:pBdr>
              <w:tabs>
                <w:tab w:val="center" w:pos="4252"/>
                <w:tab w:val="left" w:pos="5580"/>
              </w:tabs>
              <w:jc w:val="center"/>
              <w:rPr>
                <w:sz w:val="22"/>
                <w:szCs w:val="22"/>
              </w:rPr>
            </w:pPr>
            <w:r>
              <w:rPr>
                <w:sz w:val="22"/>
                <w:szCs w:val="22"/>
              </w:rPr>
              <w:t>L'UNIVERSIDADE ESTADUAL DE SANTA CRUZ</w:t>
            </w:r>
            <w:r>
              <w:rPr>
                <w:i/>
                <w:sz w:val="22"/>
                <w:szCs w:val="22"/>
              </w:rPr>
              <w:t xml:space="preserve"> </w:t>
            </w:r>
            <w:r>
              <w:rPr>
                <w:sz w:val="22"/>
                <w:szCs w:val="22"/>
              </w:rPr>
              <w:t>- Uesc (</w:t>
            </w:r>
            <w:proofErr w:type="spellStart"/>
            <w:r>
              <w:rPr>
                <w:sz w:val="22"/>
                <w:szCs w:val="22"/>
              </w:rPr>
              <w:t>Brésil</w:t>
            </w:r>
            <w:proofErr w:type="spellEnd"/>
            <w:r>
              <w:rPr>
                <w:sz w:val="22"/>
                <w:szCs w:val="22"/>
              </w:rPr>
              <w:t>)</w:t>
            </w:r>
          </w:p>
        </w:tc>
      </w:tr>
      <w:tr w:rsidR="00F136F2" w14:paraId="55ED7981" w14:textId="77777777">
        <w:tc>
          <w:tcPr>
            <w:tcW w:w="4428" w:type="dxa"/>
            <w:shd w:val="clear" w:color="auto" w:fill="auto"/>
            <w:tcMar>
              <w:top w:w="0" w:type="dxa"/>
              <w:left w:w="108" w:type="dxa"/>
              <w:bottom w:w="0" w:type="dxa"/>
              <w:right w:w="108" w:type="dxa"/>
            </w:tcMar>
            <w:vAlign w:val="center"/>
          </w:tcPr>
          <w:p w14:paraId="1F61C720" w14:textId="77777777" w:rsidR="00F136F2" w:rsidRDefault="00C7338F">
            <w:pPr>
              <w:pBdr>
                <w:top w:val="nil"/>
                <w:left w:val="nil"/>
                <w:bottom w:val="nil"/>
                <w:right w:val="nil"/>
                <w:between w:val="nil"/>
              </w:pBdr>
              <w:tabs>
                <w:tab w:val="center" w:pos="4252"/>
                <w:tab w:val="left" w:pos="5580"/>
              </w:tabs>
              <w:jc w:val="center"/>
              <w:rPr>
                <w:sz w:val="22"/>
                <w:szCs w:val="22"/>
              </w:rPr>
            </w:pPr>
            <w:r>
              <w:rPr>
                <w:sz w:val="22"/>
                <w:szCs w:val="22"/>
              </w:rPr>
              <w:t>e</w:t>
            </w:r>
          </w:p>
        </w:tc>
        <w:tc>
          <w:tcPr>
            <w:tcW w:w="4428" w:type="dxa"/>
            <w:shd w:val="clear" w:color="auto" w:fill="auto"/>
            <w:tcMar>
              <w:top w:w="0" w:type="dxa"/>
              <w:left w:w="108" w:type="dxa"/>
              <w:bottom w:w="0" w:type="dxa"/>
              <w:right w:w="108" w:type="dxa"/>
            </w:tcMar>
            <w:vAlign w:val="center"/>
          </w:tcPr>
          <w:p w14:paraId="0520C9E1" w14:textId="77777777" w:rsidR="00F136F2" w:rsidRDefault="00C7338F">
            <w:pPr>
              <w:pBdr>
                <w:top w:val="nil"/>
                <w:left w:val="nil"/>
                <w:bottom w:val="nil"/>
                <w:right w:val="nil"/>
                <w:between w:val="nil"/>
              </w:pBdr>
              <w:tabs>
                <w:tab w:val="center" w:pos="4252"/>
                <w:tab w:val="left" w:pos="5580"/>
              </w:tabs>
              <w:jc w:val="center"/>
              <w:rPr>
                <w:sz w:val="22"/>
                <w:szCs w:val="22"/>
              </w:rPr>
            </w:pPr>
            <w:r>
              <w:rPr>
                <w:sz w:val="22"/>
                <w:szCs w:val="22"/>
              </w:rPr>
              <w:t>et</w:t>
            </w:r>
          </w:p>
        </w:tc>
      </w:tr>
      <w:tr w:rsidR="00F136F2" w:rsidRPr="004F3E3D" w14:paraId="2DC73DD2" w14:textId="77777777">
        <w:tc>
          <w:tcPr>
            <w:tcW w:w="4428" w:type="dxa"/>
            <w:shd w:val="clear" w:color="auto" w:fill="auto"/>
            <w:tcMar>
              <w:top w:w="0" w:type="dxa"/>
              <w:left w:w="108" w:type="dxa"/>
              <w:bottom w:w="0" w:type="dxa"/>
              <w:right w:w="108" w:type="dxa"/>
            </w:tcMar>
            <w:vAlign w:val="center"/>
          </w:tcPr>
          <w:p w14:paraId="125B2F9E" w14:textId="77777777" w:rsidR="00F136F2" w:rsidRDefault="00C7338F">
            <w:pPr>
              <w:pBdr>
                <w:top w:val="nil"/>
                <w:left w:val="nil"/>
                <w:bottom w:val="nil"/>
                <w:right w:val="nil"/>
                <w:between w:val="nil"/>
              </w:pBdr>
              <w:jc w:val="center"/>
              <w:rPr>
                <w:color w:val="FF0000"/>
                <w:sz w:val="22"/>
                <w:szCs w:val="22"/>
              </w:rPr>
            </w:pPr>
            <w:r>
              <w:rPr>
                <w:color w:val="FF0000"/>
                <w:sz w:val="22"/>
                <w:szCs w:val="22"/>
              </w:rPr>
              <w:t>NOME DA INSTITUIÇÃO EM COLABORAÇÃO – ACRÔNIMO (País)</w:t>
            </w:r>
          </w:p>
        </w:tc>
        <w:tc>
          <w:tcPr>
            <w:tcW w:w="4428" w:type="dxa"/>
            <w:shd w:val="clear" w:color="auto" w:fill="auto"/>
            <w:tcMar>
              <w:top w:w="0" w:type="dxa"/>
              <w:left w:w="108" w:type="dxa"/>
              <w:bottom w:w="0" w:type="dxa"/>
              <w:right w:w="108" w:type="dxa"/>
            </w:tcMar>
            <w:vAlign w:val="center"/>
          </w:tcPr>
          <w:p w14:paraId="4F3E8D80" w14:textId="77777777" w:rsidR="00F136F2" w:rsidRPr="004F3E3D" w:rsidRDefault="00C7338F">
            <w:pPr>
              <w:pBdr>
                <w:top w:val="nil"/>
                <w:left w:val="nil"/>
                <w:bottom w:val="nil"/>
                <w:right w:val="nil"/>
                <w:between w:val="nil"/>
              </w:pBdr>
              <w:jc w:val="center"/>
              <w:rPr>
                <w:color w:val="FF0000"/>
                <w:sz w:val="22"/>
                <w:szCs w:val="22"/>
                <w:lang w:val="fr-FR"/>
              </w:rPr>
            </w:pPr>
            <w:r w:rsidRPr="004F3E3D">
              <w:rPr>
                <w:color w:val="FF0000"/>
                <w:sz w:val="22"/>
                <w:szCs w:val="22"/>
                <w:lang w:val="fr-FR"/>
              </w:rPr>
              <w:t>NOM DE L'INSTITUTION COLLABORATRICE - ACRONYME (Pays)</w:t>
            </w:r>
          </w:p>
        </w:tc>
      </w:tr>
      <w:tr w:rsidR="00F136F2" w:rsidRPr="004F3E3D" w14:paraId="39CFC0C5" w14:textId="77777777">
        <w:tc>
          <w:tcPr>
            <w:tcW w:w="4428" w:type="dxa"/>
            <w:shd w:val="clear" w:color="auto" w:fill="auto"/>
            <w:tcMar>
              <w:top w:w="0" w:type="dxa"/>
              <w:left w:w="108" w:type="dxa"/>
              <w:bottom w:w="0" w:type="dxa"/>
              <w:right w:w="108" w:type="dxa"/>
            </w:tcMar>
          </w:tcPr>
          <w:p w14:paraId="4F9B5E5B" w14:textId="77777777" w:rsidR="00F136F2" w:rsidRPr="004F3E3D" w:rsidRDefault="00F136F2">
            <w:pPr>
              <w:pBdr>
                <w:top w:val="nil"/>
                <w:left w:val="nil"/>
                <w:bottom w:val="nil"/>
                <w:right w:val="nil"/>
                <w:between w:val="nil"/>
              </w:pBdr>
              <w:jc w:val="both"/>
              <w:rPr>
                <w:color w:val="FF0000"/>
                <w:sz w:val="22"/>
                <w:szCs w:val="22"/>
                <w:lang w:val="fr-FR"/>
              </w:rPr>
            </w:pPr>
          </w:p>
        </w:tc>
        <w:tc>
          <w:tcPr>
            <w:tcW w:w="4428" w:type="dxa"/>
            <w:shd w:val="clear" w:color="auto" w:fill="auto"/>
            <w:tcMar>
              <w:top w:w="0" w:type="dxa"/>
              <w:left w:w="108" w:type="dxa"/>
              <w:bottom w:w="0" w:type="dxa"/>
              <w:right w:w="108" w:type="dxa"/>
            </w:tcMar>
          </w:tcPr>
          <w:p w14:paraId="167FA453" w14:textId="77777777" w:rsidR="00F136F2" w:rsidRPr="004F3E3D" w:rsidRDefault="00F136F2">
            <w:pPr>
              <w:pBdr>
                <w:top w:val="nil"/>
                <w:left w:val="nil"/>
                <w:bottom w:val="nil"/>
                <w:right w:val="nil"/>
                <w:between w:val="nil"/>
              </w:pBdr>
              <w:jc w:val="both"/>
              <w:rPr>
                <w:color w:val="FF0000"/>
                <w:sz w:val="22"/>
                <w:szCs w:val="22"/>
                <w:lang w:val="fr-FR"/>
              </w:rPr>
            </w:pPr>
          </w:p>
        </w:tc>
      </w:tr>
      <w:tr w:rsidR="00F136F2" w:rsidRPr="004F3E3D" w14:paraId="36C2D28F" w14:textId="77777777">
        <w:tc>
          <w:tcPr>
            <w:tcW w:w="4428" w:type="dxa"/>
            <w:shd w:val="clear" w:color="auto" w:fill="auto"/>
            <w:tcMar>
              <w:top w:w="0" w:type="dxa"/>
              <w:left w:w="108" w:type="dxa"/>
              <w:bottom w:w="0" w:type="dxa"/>
              <w:right w:w="108" w:type="dxa"/>
            </w:tcMar>
          </w:tcPr>
          <w:p w14:paraId="72231D61" w14:textId="77777777" w:rsidR="00F136F2" w:rsidRDefault="00C7338F">
            <w:pPr>
              <w:pBdr>
                <w:top w:val="nil"/>
                <w:left w:val="nil"/>
                <w:bottom w:val="nil"/>
                <w:right w:val="nil"/>
                <w:between w:val="nil"/>
              </w:pBdr>
              <w:jc w:val="both"/>
              <w:rPr>
                <w:sz w:val="22"/>
                <w:szCs w:val="22"/>
              </w:rPr>
            </w:pPr>
            <w:r>
              <w:rPr>
                <w:sz w:val="22"/>
                <w:szCs w:val="22"/>
              </w:rPr>
              <w:t xml:space="preserve">Motivados pelo desejo comum de expandir as cooperações acadêmicas entre grupos de pesquisa brasileiros e </w:t>
            </w:r>
            <w:r>
              <w:rPr>
                <w:color w:val="FF0000"/>
                <w:sz w:val="22"/>
                <w:szCs w:val="22"/>
              </w:rPr>
              <w:t>&lt;</w:t>
            </w:r>
            <w:proofErr w:type="spellStart"/>
            <w:r>
              <w:rPr>
                <w:color w:val="FF0000"/>
                <w:sz w:val="22"/>
                <w:szCs w:val="22"/>
              </w:rPr>
              <w:t>xxxxxxxx</w:t>
            </w:r>
            <w:proofErr w:type="spellEnd"/>
            <w:r>
              <w:rPr>
                <w:color w:val="FF0000"/>
                <w:sz w:val="22"/>
                <w:szCs w:val="22"/>
              </w:rPr>
              <w:t>&gt;</w:t>
            </w:r>
            <w:r>
              <w:rPr>
                <w:sz w:val="22"/>
                <w:szCs w:val="22"/>
              </w:rPr>
              <w:t xml:space="preserve"> através da mobilidade de seus recursos humanos e desenvolvimento de projetos de pesquisa colaborativos:</w:t>
            </w:r>
          </w:p>
        </w:tc>
        <w:tc>
          <w:tcPr>
            <w:tcW w:w="4428" w:type="dxa"/>
            <w:shd w:val="clear" w:color="auto" w:fill="auto"/>
            <w:tcMar>
              <w:top w:w="0" w:type="dxa"/>
              <w:left w:w="108" w:type="dxa"/>
              <w:bottom w:w="0" w:type="dxa"/>
              <w:right w:w="108" w:type="dxa"/>
            </w:tcMar>
          </w:tcPr>
          <w:p w14:paraId="482B0DF2" w14:textId="77777777" w:rsidR="00F136F2" w:rsidRPr="004F3E3D" w:rsidRDefault="00C7338F">
            <w:pPr>
              <w:pBdr>
                <w:top w:val="nil"/>
                <w:left w:val="nil"/>
                <w:bottom w:val="nil"/>
                <w:right w:val="nil"/>
                <w:between w:val="nil"/>
              </w:pBdr>
              <w:jc w:val="both"/>
              <w:rPr>
                <w:sz w:val="22"/>
                <w:szCs w:val="22"/>
                <w:lang w:val="fr-FR"/>
              </w:rPr>
            </w:pPr>
            <w:r w:rsidRPr="004F3E3D">
              <w:rPr>
                <w:sz w:val="22"/>
                <w:szCs w:val="22"/>
                <w:lang w:val="fr-FR"/>
              </w:rPr>
              <w:t xml:space="preserve">Motivé par la volonté commune d'élargir la coopération académique entre les groupes de recherche brésiliens et </w:t>
            </w:r>
            <w:r w:rsidRPr="004F3E3D">
              <w:rPr>
                <w:color w:val="FF0000"/>
                <w:sz w:val="22"/>
                <w:szCs w:val="22"/>
                <w:lang w:val="fr-FR"/>
              </w:rPr>
              <w:t>&lt;votre nationalité&gt;</w:t>
            </w:r>
            <w:r w:rsidRPr="004F3E3D">
              <w:rPr>
                <w:sz w:val="22"/>
                <w:szCs w:val="22"/>
                <w:lang w:val="fr-FR"/>
              </w:rPr>
              <w:t xml:space="preserve"> par la mobilité de leurs ressources humaines et le développement de projets de recherche collaboratifs :</w:t>
            </w:r>
          </w:p>
        </w:tc>
      </w:tr>
      <w:tr w:rsidR="00F136F2" w:rsidRPr="004F3E3D" w14:paraId="7423AA16" w14:textId="77777777">
        <w:tc>
          <w:tcPr>
            <w:tcW w:w="4428" w:type="dxa"/>
            <w:shd w:val="clear" w:color="auto" w:fill="auto"/>
            <w:tcMar>
              <w:top w:w="0" w:type="dxa"/>
              <w:left w:w="108" w:type="dxa"/>
              <w:bottom w:w="0" w:type="dxa"/>
              <w:right w:w="108" w:type="dxa"/>
            </w:tcMar>
          </w:tcPr>
          <w:p w14:paraId="6B148306" w14:textId="77777777" w:rsidR="00F136F2" w:rsidRDefault="00C7338F">
            <w:pPr>
              <w:pBdr>
                <w:top w:val="nil"/>
                <w:left w:val="nil"/>
                <w:bottom w:val="nil"/>
                <w:right w:val="nil"/>
                <w:between w:val="nil"/>
              </w:pBdr>
              <w:jc w:val="both"/>
              <w:rPr>
                <w:sz w:val="22"/>
                <w:szCs w:val="22"/>
              </w:rPr>
            </w:pPr>
            <w:r>
              <w:rPr>
                <w:sz w:val="22"/>
                <w:szCs w:val="22"/>
              </w:rPr>
              <w:t xml:space="preserve">A Universidade Estadual de Santa Cruz (Uesc) com endereço no </w:t>
            </w:r>
            <w:r>
              <w:rPr>
                <w:i/>
                <w:sz w:val="22"/>
                <w:szCs w:val="22"/>
              </w:rPr>
              <w:t>Campus</w:t>
            </w:r>
            <w:r>
              <w:rPr>
                <w:sz w:val="22"/>
                <w:szCs w:val="22"/>
              </w:rPr>
              <w:t xml:space="preserve"> </w:t>
            </w:r>
            <w:proofErr w:type="spellStart"/>
            <w:r>
              <w:rPr>
                <w:sz w:val="22"/>
                <w:szCs w:val="22"/>
              </w:rPr>
              <w:t>Soane</w:t>
            </w:r>
            <w:proofErr w:type="spellEnd"/>
            <w:r>
              <w:rPr>
                <w:sz w:val="22"/>
                <w:szCs w:val="22"/>
              </w:rPr>
              <w:t xml:space="preserve"> Nazaré de Andrade, Rodovia Jorge Amado, km 16, Ilhéus, BA, Brasil, CEP 45662-900, neste ato representada por seu Reitor, Prof. Dr. Alessandro Fernandes de Santana.</w:t>
            </w:r>
          </w:p>
        </w:tc>
        <w:tc>
          <w:tcPr>
            <w:tcW w:w="4428" w:type="dxa"/>
            <w:shd w:val="clear" w:color="auto" w:fill="auto"/>
            <w:tcMar>
              <w:top w:w="0" w:type="dxa"/>
              <w:left w:w="108" w:type="dxa"/>
              <w:bottom w:w="0" w:type="dxa"/>
              <w:right w:w="108" w:type="dxa"/>
            </w:tcMar>
          </w:tcPr>
          <w:p w14:paraId="0CF37D89" w14:textId="77777777" w:rsidR="00F136F2" w:rsidRPr="004F3E3D" w:rsidRDefault="00C7338F">
            <w:pPr>
              <w:pBdr>
                <w:top w:val="nil"/>
                <w:left w:val="nil"/>
                <w:bottom w:val="nil"/>
                <w:right w:val="nil"/>
                <w:between w:val="nil"/>
              </w:pBdr>
              <w:jc w:val="both"/>
              <w:rPr>
                <w:sz w:val="22"/>
                <w:szCs w:val="22"/>
                <w:lang w:val="fr-FR"/>
              </w:rPr>
            </w:pPr>
            <w:r w:rsidRPr="004F3E3D">
              <w:rPr>
                <w:sz w:val="22"/>
                <w:szCs w:val="22"/>
                <w:lang w:val="fr-FR"/>
              </w:rPr>
              <w:t>L'</w:t>
            </w:r>
            <w:proofErr w:type="spellStart"/>
            <w:r w:rsidRPr="004F3E3D">
              <w:rPr>
                <w:sz w:val="22"/>
                <w:szCs w:val="22"/>
                <w:lang w:val="fr-FR"/>
              </w:rPr>
              <w:t>Universidade</w:t>
            </w:r>
            <w:proofErr w:type="spellEnd"/>
            <w:r w:rsidRPr="004F3E3D">
              <w:rPr>
                <w:sz w:val="22"/>
                <w:szCs w:val="22"/>
                <w:lang w:val="fr-FR"/>
              </w:rPr>
              <w:t xml:space="preserve"> </w:t>
            </w:r>
            <w:proofErr w:type="spellStart"/>
            <w:r w:rsidRPr="004F3E3D">
              <w:rPr>
                <w:sz w:val="22"/>
                <w:szCs w:val="22"/>
                <w:lang w:val="fr-FR"/>
              </w:rPr>
              <w:t>Estadual</w:t>
            </w:r>
            <w:proofErr w:type="spellEnd"/>
            <w:r w:rsidRPr="004F3E3D">
              <w:rPr>
                <w:sz w:val="22"/>
                <w:szCs w:val="22"/>
                <w:lang w:val="fr-FR"/>
              </w:rPr>
              <w:t xml:space="preserve"> de Santa Cruz</w:t>
            </w:r>
            <w:r w:rsidRPr="004F3E3D">
              <w:rPr>
                <w:i/>
                <w:sz w:val="22"/>
                <w:szCs w:val="22"/>
                <w:lang w:val="fr-FR"/>
              </w:rPr>
              <w:t xml:space="preserve"> </w:t>
            </w:r>
            <w:r w:rsidRPr="004F3E3D">
              <w:rPr>
                <w:sz w:val="22"/>
                <w:szCs w:val="22"/>
                <w:lang w:val="fr-FR"/>
              </w:rPr>
              <w:t>(</w:t>
            </w:r>
            <w:proofErr w:type="spellStart"/>
            <w:r w:rsidRPr="004F3E3D">
              <w:rPr>
                <w:sz w:val="22"/>
                <w:szCs w:val="22"/>
                <w:lang w:val="fr-FR"/>
              </w:rPr>
              <w:t>Uesc</w:t>
            </w:r>
            <w:proofErr w:type="spellEnd"/>
            <w:r w:rsidRPr="004F3E3D">
              <w:rPr>
                <w:sz w:val="22"/>
                <w:szCs w:val="22"/>
                <w:lang w:val="fr-FR"/>
              </w:rPr>
              <w:t xml:space="preserve">) avec adresse au </w:t>
            </w:r>
            <w:r w:rsidRPr="004F3E3D">
              <w:rPr>
                <w:i/>
                <w:iCs/>
                <w:sz w:val="22"/>
                <w:szCs w:val="22"/>
                <w:lang w:val="fr-FR"/>
              </w:rPr>
              <w:t>Campus</w:t>
            </w:r>
            <w:r w:rsidRPr="004F3E3D">
              <w:rPr>
                <w:sz w:val="22"/>
                <w:szCs w:val="22"/>
                <w:lang w:val="fr-FR"/>
              </w:rPr>
              <w:t xml:space="preserve"> Soane Nazaré de Andrade Route Jorge Amado, km 16, Ilhéus, BA, Brésil, Code Postal 45662-900, représenté par son Recteur, le Professeur Alessandro Fernandes de Santana.</w:t>
            </w:r>
          </w:p>
        </w:tc>
      </w:tr>
      <w:tr w:rsidR="00F136F2" w14:paraId="485E18A5" w14:textId="77777777">
        <w:tc>
          <w:tcPr>
            <w:tcW w:w="4428" w:type="dxa"/>
            <w:shd w:val="clear" w:color="auto" w:fill="auto"/>
            <w:tcMar>
              <w:top w:w="0" w:type="dxa"/>
              <w:left w:w="108" w:type="dxa"/>
              <w:bottom w:w="0" w:type="dxa"/>
              <w:right w:w="108" w:type="dxa"/>
            </w:tcMar>
          </w:tcPr>
          <w:p w14:paraId="17410C79" w14:textId="77777777" w:rsidR="00F136F2" w:rsidRDefault="00C7338F">
            <w:pPr>
              <w:pBdr>
                <w:top w:val="nil"/>
                <w:left w:val="nil"/>
                <w:bottom w:val="nil"/>
                <w:right w:val="nil"/>
                <w:between w:val="nil"/>
              </w:pBdr>
              <w:jc w:val="center"/>
              <w:rPr>
                <w:sz w:val="22"/>
                <w:szCs w:val="22"/>
              </w:rPr>
            </w:pPr>
            <w:r>
              <w:rPr>
                <w:sz w:val="22"/>
                <w:szCs w:val="22"/>
              </w:rPr>
              <w:t>e</w:t>
            </w:r>
          </w:p>
        </w:tc>
        <w:tc>
          <w:tcPr>
            <w:tcW w:w="4428" w:type="dxa"/>
            <w:shd w:val="clear" w:color="auto" w:fill="auto"/>
            <w:tcMar>
              <w:top w:w="0" w:type="dxa"/>
              <w:left w:w="108" w:type="dxa"/>
              <w:bottom w:w="0" w:type="dxa"/>
              <w:right w:w="108" w:type="dxa"/>
            </w:tcMar>
          </w:tcPr>
          <w:p w14:paraId="358848D0" w14:textId="77777777" w:rsidR="00F136F2" w:rsidRDefault="00C7338F">
            <w:pPr>
              <w:pBdr>
                <w:top w:val="nil"/>
                <w:left w:val="nil"/>
                <w:bottom w:val="nil"/>
                <w:right w:val="nil"/>
                <w:between w:val="nil"/>
              </w:pBdr>
              <w:jc w:val="center"/>
              <w:rPr>
                <w:sz w:val="22"/>
                <w:szCs w:val="22"/>
              </w:rPr>
            </w:pPr>
            <w:r>
              <w:rPr>
                <w:sz w:val="22"/>
                <w:szCs w:val="22"/>
              </w:rPr>
              <w:t>et</w:t>
            </w:r>
          </w:p>
        </w:tc>
      </w:tr>
      <w:tr w:rsidR="00F136F2" w:rsidRPr="004F3E3D" w14:paraId="01CECE73" w14:textId="77777777">
        <w:tc>
          <w:tcPr>
            <w:tcW w:w="4428" w:type="dxa"/>
            <w:shd w:val="clear" w:color="auto" w:fill="auto"/>
            <w:tcMar>
              <w:top w:w="0" w:type="dxa"/>
              <w:left w:w="108" w:type="dxa"/>
              <w:bottom w:w="0" w:type="dxa"/>
              <w:right w:w="108" w:type="dxa"/>
            </w:tcMar>
          </w:tcPr>
          <w:p w14:paraId="5CE45DE9" w14:textId="77777777" w:rsidR="00F136F2" w:rsidRDefault="00C7338F">
            <w:pPr>
              <w:pBdr>
                <w:top w:val="nil"/>
                <w:left w:val="nil"/>
                <w:bottom w:val="nil"/>
                <w:right w:val="nil"/>
                <w:between w:val="nil"/>
              </w:pBdr>
              <w:jc w:val="both"/>
              <w:rPr>
                <w:sz w:val="22"/>
                <w:szCs w:val="22"/>
              </w:rPr>
            </w:pPr>
            <w:r>
              <w:rPr>
                <w:sz w:val="22"/>
                <w:szCs w:val="22"/>
              </w:rPr>
              <w:t xml:space="preserve">O/A </w:t>
            </w:r>
            <w:r>
              <w:rPr>
                <w:color w:val="FF0000"/>
                <w:sz w:val="22"/>
                <w:szCs w:val="22"/>
              </w:rPr>
              <w:t>&lt;Nome da Instituição Colaboradora (Acrônimo)&gt;</w:t>
            </w:r>
            <w:r>
              <w:rPr>
                <w:sz w:val="22"/>
                <w:szCs w:val="22"/>
              </w:rPr>
              <w:t>, com endereço no</w:t>
            </w:r>
            <w:r>
              <w:rPr>
                <w:i/>
                <w:sz w:val="22"/>
                <w:szCs w:val="22"/>
              </w:rPr>
              <w:t xml:space="preserve"> </w:t>
            </w:r>
            <w:r>
              <w:rPr>
                <w:color w:val="FF0000"/>
                <w:sz w:val="22"/>
                <w:szCs w:val="22"/>
              </w:rPr>
              <w:t>&lt;endereço&gt;</w:t>
            </w:r>
            <w:r>
              <w:rPr>
                <w:sz w:val="22"/>
                <w:szCs w:val="22"/>
              </w:rPr>
              <w:t xml:space="preserve">, neste ato representado por seu Diretor/Presidente/Reitor, </w:t>
            </w:r>
            <w:r>
              <w:rPr>
                <w:color w:val="FF0000"/>
                <w:sz w:val="22"/>
                <w:szCs w:val="22"/>
              </w:rPr>
              <w:t>&lt;Nome&gt;</w:t>
            </w:r>
            <w:r>
              <w:rPr>
                <w:sz w:val="22"/>
                <w:szCs w:val="22"/>
              </w:rPr>
              <w:t xml:space="preserve">. </w:t>
            </w:r>
          </w:p>
        </w:tc>
        <w:tc>
          <w:tcPr>
            <w:tcW w:w="4428" w:type="dxa"/>
            <w:shd w:val="clear" w:color="auto" w:fill="auto"/>
            <w:tcMar>
              <w:top w:w="0" w:type="dxa"/>
              <w:left w:w="108" w:type="dxa"/>
              <w:bottom w:w="0" w:type="dxa"/>
              <w:right w:w="108" w:type="dxa"/>
            </w:tcMar>
          </w:tcPr>
          <w:p w14:paraId="3FF3AA08" w14:textId="77777777" w:rsidR="00F136F2" w:rsidRPr="004F3E3D" w:rsidRDefault="00C7338F">
            <w:pPr>
              <w:pBdr>
                <w:top w:val="nil"/>
                <w:left w:val="nil"/>
                <w:bottom w:val="nil"/>
                <w:right w:val="nil"/>
                <w:between w:val="nil"/>
              </w:pBdr>
              <w:jc w:val="both"/>
              <w:rPr>
                <w:color w:val="FF0000"/>
                <w:sz w:val="22"/>
                <w:szCs w:val="22"/>
                <w:lang w:val="fr-FR"/>
              </w:rPr>
            </w:pPr>
            <w:r w:rsidRPr="004F3E3D">
              <w:rPr>
                <w:sz w:val="22"/>
                <w:szCs w:val="22"/>
                <w:lang w:val="fr-FR"/>
              </w:rPr>
              <w:t xml:space="preserve">Le/la </w:t>
            </w:r>
            <w:r w:rsidRPr="004F3E3D">
              <w:rPr>
                <w:color w:val="FF0000"/>
                <w:sz w:val="22"/>
                <w:szCs w:val="22"/>
                <w:lang w:val="fr-FR"/>
              </w:rPr>
              <w:t>&lt;Nom de votre institution (ACRONYME)&gt;</w:t>
            </w:r>
            <w:r w:rsidRPr="004F3E3D">
              <w:rPr>
                <w:sz w:val="22"/>
                <w:szCs w:val="22"/>
                <w:lang w:val="fr-FR"/>
              </w:rPr>
              <w:t xml:space="preserve">, avec adresse à </w:t>
            </w:r>
            <w:r w:rsidRPr="004F3E3D">
              <w:rPr>
                <w:color w:val="FF0000"/>
                <w:sz w:val="22"/>
                <w:szCs w:val="22"/>
                <w:lang w:val="fr-FR"/>
              </w:rPr>
              <w:t>&lt;adresse&gt;</w:t>
            </w:r>
            <w:r w:rsidRPr="004F3E3D">
              <w:rPr>
                <w:sz w:val="22"/>
                <w:szCs w:val="22"/>
                <w:lang w:val="fr-FR"/>
              </w:rPr>
              <w:t xml:space="preserve">, dans cet acte représenté par son </w:t>
            </w:r>
            <w:r w:rsidRPr="004F3E3D">
              <w:rPr>
                <w:color w:val="FF0000"/>
                <w:sz w:val="22"/>
                <w:szCs w:val="22"/>
                <w:lang w:val="fr-FR"/>
              </w:rPr>
              <w:t>Directeur / Président / Recteur, &lt;Nom&gt;.</w:t>
            </w:r>
          </w:p>
        </w:tc>
      </w:tr>
      <w:tr w:rsidR="00F136F2" w:rsidRPr="004F3E3D" w14:paraId="3EF85386" w14:textId="77777777">
        <w:tc>
          <w:tcPr>
            <w:tcW w:w="4428" w:type="dxa"/>
            <w:shd w:val="clear" w:color="auto" w:fill="auto"/>
            <w:tcMar>
              <w:top w:w="0" w:type="dxa"/>
              <w:left w:w="108" w:type="dxa"/>
              <w:bottom w:w="0" w:type="dxa"/>
              <w:right w:w="108" w:type="dxa"/>
            </w:tcMar>
          </w:tcPr>
          <w:p w14:paraId="75D2C793" w14:textId="77777777" w:rsidR="00F136F2" w:rsidRPr="004F3E3D" w:rsidRDefault="00F136F2">
            <w:pPr>
              <w:pBdr>
                <w:top w:val="nil"/>
                <w:left w:val="nil"/>
                <w:bottom w:val="nil"/>
                <w:right w:val="nil"/>
                <w:between w:val="nil"/>
              </w:pBdr>
              <w:jc w:val="both"/>
              <w:rPr>
                <w:color w:val="FF0000"/>
                <w:sz w:val="22"/>
                <w:szCs w:val="22"/>
                <w:lang w:val="fr-FR"/>
              </w:rPr>
            </w:pPr>
          </w:p>
        </w:tc>
        <w:tc>
          <w:tcPr>
            <w:tcW w:w="4428" w:type="dxa"/>
            <w:shd w:val="clear" w:color="auto" w:fill="auto"/>
            <w:tcMar>
              <w:top w:w="0" w:type="dxa"/>
              <w:left w:w="108" w:type="dxa"/>
              <w:bottom w:w="0" w:type="dxa"/>
              <w:right w:w="108" w:type="dxa"/>
            </w:tcMar>
          </w:tcPr>
          <w:p w14:paraId="323F3C48" w14:textId="77777777" w:rsidR="00F136F2" w:rsidRPr="004F3E3D" w:rsidRDefault="00F136F2">
            <w:pPr>
              <w:pBdr>
                <w:top w:val="nil"/>
                <w:left w:val="nil"/>
                <w:bottom w:val="nil"/>
                <w:right w:val="nil"/>
                <w:between w:val="nil"/>
              </w:pBdr>
              <w:jc w:val="both"/>
              <w:rPr>
                <w:color w:val="FF0000"/>
                <w:sz w:val="22"/>
                <w:szCs w:val="22"/>
                <w:lang w:val="fr-FR"/>
              </w:rPr>
            </w:pPr>
          </w:p>
        </w:tc>
      </w:tr>
      <w:tr w:rsidR="00F136F2" w:rsidRPr="004F3E3D" w14:paraId="066C9689" w14:textId="77777777">
        <w:tc>
          <w:tcPr>
            <w:tcW w:w="4428" w:type="dxa"/>
            <w:shd w:val="clear" w:color="auto" w:fill="auto"/>
            <w:tcMar>
              <w:top w:w="0" w:type="dxa"/>
              <w:left w:w="108" w:type="dxa"/>
              <w:bottom w:w="0" w:type="dxa"/>
              <w:right w:w="108" w:type="dxa"/>
            </w:tcMar>
          </w:tcPr>
          <w:p w14:paraId="57A90C74" w14:textId="77777777" w:rsidR="00F136F2" w:rsidRDefault="00C7338F">
            <w:pPr>
              <w:pBdr>
                <w:top w:val="nil"/>
                <w:left w:val="nil"/>
                <w:bottom w:val="nil"/>
                <w:right w:val="nil"/>
                <w:between w:val="nil"/>
              </w:pBdr>
              <w:jc w:val="both"/>
              <w:rPr>
                <w:b/>
                <w:sz w:val="22"/>
                <w:szCs w:val="22"/>
              </w:rPr>
            </w:pPr>
            <w:r>
              <w:rPr>
                <w:b/>
                <w:sz w:val="22"/>
                <w:szCs w:val="22"/>
              </w:rPr>
              <w:t>Para este propósito, as partes concordam com os seguintes termos:</w:t>
            </w:r>
          </w:p>
        </w:tc>
        <w:tc>
          <w:tcPr>
            <w:tcW w:w="4428" w:type="dxa"/>
            <w:shd w:val="clear" w:color="auto" w:fill="auto"/>
            <w:tcMar>
              <w:top w:w="0" w:type="dxa"/>
              <w:left w:w="108" w:type="dxa"/>
              <w:bottom w:w="0" w:type="dxa"/>
              <w:right w:w="108" w:type="dxa"/>
            </w:tcMar>
          </w:tcPr>
          <w:p w14:paraId="0B4F90A4" w14:textId="77777777" w:rsidR="00F136F2" w:rsidRPr="004F3E3D" w:rsidRDefault="00C7338F">
            <w:pPr>
              <w:pBdr>
                <w:top w:val="nil"/>
                <w:left w:val="nil"/>
                <w:bottom w:val="nil"/>
                <w:right w:val="nil"/>
                <w:between w:val="nil"/>
              </w:pBdr>
              <w:jc w:val="both"/>
              <w:rPr>
                <w:b/>
                <w:sz w:val="22"/>
                <w:szCs w:val="22"/>
                <w:lang w:val="fr-FR"/>
              </w:rPr>
            </w:pPr>
            <w:r w:rsidRPr="004F3E3D">
              <w:rPr>
                <w:b/>
                <w:sz w:val="22"/>
                <w:szCs w:val="22"/>
                <w:lang w:val="fr-FR"/>
              </w:rPr>
              <w:t xml:space="preserve">A cet effet, les parties sont d’accord des conditions </w:t>
            </w:r>
            <w:proofErr w:type="gramStart"/>
            <w:r w:rsidRPr="004F3E3D">
              <w:rPr>
                <w:b/>
                <w:sz w:val="22"/>
                <w:szCs w:val="22"/>
                <w:lang w:val="fr-FR"/>
              </w:rPr>
              <w:t>suivantes:</w:t>
            </w:r>
            <w:proofErr w:type="gramEnd"/>
          </w:p>
        </w:tc>
      </w:tr>
      <w:tr w:rsidR="00F136F2" w:rsidRPr="004F3E3D" w14:paraId="5DC2ED74" w14:textId="77777777">
        <w:tc>
          <w:tcPr>
            <w:tcW w:w="4428" w:type="dxa"/>
            <w:shd w:val="clear" w:color="auto" w:fill="auto"/>
            <w:tcMar>
              <w:top w:w="0" w:type="dxa"/>
              <w:left w:w="108" w:type="dxa"/>
              <w:bottom w:w="0" w:type="dxa"/>
              <w:right w:w="108" w:type="dxa"/>
            </w:tcMar>
          </w:tcPr>
          <w:p w14:paraId="0ED7A6AB" w14:textId="77777777" w:rsidR="00F136F2" w:rsidRDefault="00C7338F">
            <w:pPr>
              <w:pBdr>
                <w:top w:val="nil"/>
                <w:left w:val="nil"/>
                <w:bottom w:val="nil"/>
                <w:right w:val="nil"/>
                <w:between w:val="nil"/>
              </w:pBdr>
              <w:jc w:val="both"/>
              <w:rPr>
                <w:sz w:val="22"/>
                <w:szCs w:val="22"/>
              </w:rPr>
            </w:pPr>
            <w:r>
              <w:rPr>
                <w:b/>
                <w:sz w:val="22"/>
                <w:szCs w:val="22"/>
              </w:rPr>
              <w:t>Artigo 1</w:t>
            </w:r>
            <w:r>
              <w:rPr>
                <w:sz w:val="22"/>
                <w:szCs w:val="22"/>
              </w:rPr>
              <w:t xml:space="preserve"> – Ambas as Instituições concordam em promover a colaboração acadêmica, científica e cultural, bem como fomentar a cooperação entre seus diferentes cursos de graduação, programas de pós-graduação, departamentos e grupos de pesquisa.</w:t>
            </w:r>
          </w:p>
        </w:tc>
        <w:tc>
          <w:tcPr>
            <w:tcW w:w="4428" w:type="dxa"/>
            <w:shd w:val="clear" w:color="auto" w:fill="auto"/>
            <w:tcMar>
              <w:top w:w="0" w:type="dxa"/>
              <w:left w:w="108" w:type="dxa"/>
              <w:bottom w:w="0" w:type="dxa"/>
              <w:right w:w="108" w:type="dxa"/>
            </w:tcMar>
          </w:tcPr>
          <w:p w14:paraId="022197A3" w14:textId="77777777" w:rsidR="00F136F2" w:rsidRPr="004F3E3D" w:rsidRDefault="00C7338F">
            <w:pPr>
              <w:pBdr>
                <w:top w:val="nil"/>
                <w:left w:val="nil"/>
                <w:bottom w:val="nil"/>
                <w:right w:val="nil"/>
                <w:between w:val="nil"/>
              </w:pBdr>
              <w:jc w:val="both"/>
              <w:rPr>
                <w:sz w:val="22"/>
                <w:szCs w:val="22"/>
                <w:lang w:val="fr-FR"/>
              </w:rPr>
            </w:pPr>
            <w:r w:rsidRPr="004F3E3D">
              <w:rPr>
                <w:b/>
                <w:sz w:val="22"/>
                <w:szCs w:val="22"/>
                <w:lang w:val="fr-FR"/>
              </w:rPr>
              <w:t>Article 1</w:t>
            </w:r>
            <w:r w:rsidRPr="004F3E3D">
              <w:rPr>
                <w:sz w:val="22"/>
                <w:szCs w:val="22"/>
                <w:lang w:val="fr-FR"/>
              </w:rPr>
              <w:t xml:space="preserve"> - Les deux institutions conviennent de promouvoir la collaboration universitaire, scientifique et culturelle, aussi bien que de stimuler la coopération entre leurs différents cours de premier cycle, programmes d'études supérieures, départements et groupes de recherche.</w:t>
            </w:r>
          </w:p>
        </w:tc>
      </w:tr>
      <w:tr w:rsidR="00F136F2" w:rsidRPr="004F3E3D" w14:paraId="4F505FD4" w14:textId="77777777">
        <w:tc>
          <w:tcPr>
            <w:tcW w:w="4428" w:type="dxa"/>
            <w:shd w:val="clear" w:color="auto" w:fill="auto"/>
            <w:tcMar>
              <w:top w:w="0" w:type="dxa"/>
              <w:left w:w="108" w:type="dxa"/>
              <w:bottom w:w="0" w:type="dxa"/>
              <w:right w:w="108" w:type="dxa"/>
            </w:tcMar>
          </w:tcPr>
          <w:p w14:paraId="1A1C5F8D" w14:textId="77777777" w:rsidR="00F136F2" w:rsidRDefault="00C7338F">
            <w:pPr>
              <w:pBdr>
                <w:top w:val="nil"/>
                <w:left w:val="nil"/>
                <w:bottom w:val="nil"/>
                <w:right w:val="nil"/>
                <w:between w:val="nil"/>
              </w:pBdr>
              <w:jc w:val="both"/>
              <w:rPr>
                <w:sz w:val="22"/>
                <w:szCs w:val="22"/>
              </w:rPr>
            </w:pPr>
            <w:r>
              <w:rPr>
                <w:b/>
                <w:sz w:val="22"/>
                <w:szCs w:val="22"/>
              </w:rPr>
              <w:t>Artigo 2</w:t>
            </w:r>
            <w:r>
              <w:rPr>
                <w:sz w:val="22"/>
                <w:szCs w:val="22"/>
              </w:rPr>
              <w:t xml:space="preserve"> – Ambas as Instituições colaborarão em todas as áreas de conhecimento e programas de pesquisa de interesse acadêmico mútuo.</w:t>
            </w:r>
          </w:p>
        </w:tc>
        <w:tc>
          <w:tcPr>
            <w:tcW w:w="4428" w:type="dxa"/>
            <w:shd w:val="clear" w:color="auto" w:fill="auto"/>
            <w:tcMar>
              <w:top w:w="0" w:type="dxa"/>
              <w:left w:w="108" w:type="dxa"/>
              <w:bottom w:w="0" w:type="dxa"/>
              <w:right w:w="108" w:type="dxa"/>
            </w:tcMar>
          </w:tcPr>
          <w:p w14:paraId="4D8A579F" w14:textId="77777777" w:rsidR="00F136F2" w:rsidRPr="004F3E3D" w:rsidRDefault="00C7338F">
            <w:pPr>
              <w:pBdr>
                <w:top w:val="nil"/>
                <w:left w:val="nil"/>
                <w:bottom w:val="nil"/>
                <w:right w:val="nil"/>
                <w:between w:val="nil"/>
              </w:pBdr>
              <w:jc w:val="both"/>
              <w:rPr>
                <w:sz w:val="22"/>
                <w:szCs w:val="22"/>
                <w:lang w:val="fr-FR"/>
              </w:rPr>
            </w:pPr>
            <w:r w:rsidRPr="004F3E3D">
              <w:rPr>
                <w:b/>
                <w:sz w:val="22"/>
                <w:szCs w:val="22"/>
                <w:lang w:val="fr-FR"/>
              </w:rPr>
              <w:t>Article 2</w:t>
            </w:r>
            <w:r w:rsidRPr="004F3E3D">
              <w:rPr>
                <w:sz w:val="22"/>
                <w:szCs w:val="22"/>
                <w:lang w:val="fr-FR"/>
              </w:rPr>
              <w:t xml:space="preserve"> - Les deux institutions collaboreront dans tous les domaines des connaissances et des programmes de recherche d'intérêt académique mutuel.</w:t>
            </w:r>
          </w:p>
        </w:tc>
      </w:tr>
      <w:tr w:rsidR="00F136F2" w:rsidRPr="004F3E3D" w14:paraId="28CE1578" w14:textId="77777777">
        <w:tc>
          <w:tcPr>
            <w:tcW w:w="4428" w:type="dxa"/>
            <w:shd w:val="clear" w:color="auto" w:fill="auto"/>
            <w:tcMar>
              <w:top w:w="0" w:type="dxa"/>
              <w:left w:w="108" w:type="dxa"/>
              <w:bottom w:w="0" w:type="dxa"/>
              <w:right w:w="108" w:type="dxa"/>
            </w:tcMar>
          </w:tcPr>
          <w:p w14:paraId="59792586" w14:textId="77777777" w:rsidR="00F136F2" w:rsidRDefault="00C7338F">
            <w:pPr>
              <w:pBdr>
                <w:top w:val="nil"/>
                <w:left w:val="nil"/>
                <w:bottom w:val="nil"/>
                <w:right w:val="nil"/>
                <w:between w:val="nil"/>
              </w:pBdr>
              <w:jc w:val="both"/>
              <w:rPr>
                <w:sz w:val="22"/>
                <w:szCs w:val="22"/>
              </w:rPr>
            </w:pPr>
            <w:r>
              <w:rPr>
                <w:b/>
                <w:sz w:val="22"/>
                <w:szCs w:val="22"/>
              </w:rPr>
              <w:t>Artigo 3</w:t>
            </w:r>
            <w:r>
              <w:rPr>
                <w:sz w:val="22"/>
                <w:szCs w:val="22"/>
              </w:rPr>
              <w:t xml:space="preserve"> – Dentro deste referencial, ambas as Instituições poderão realizar as seguintes formas de cooperação:</w:t>
            </w:r>
          </w:p>
        </w:tc>
        <w:tc>
          <w:tcPr>
            <w:tcW w:w="4428" w:type="dxa"/>
            <w:shd w:val="clear" w:color="auto" w:fill="auto"/>
            <w:tcMar>
              <w:top w:w="0" w:type="dxa"/>
              <w:left w:w="108" w:type="dxa"/>
              <w:bottom w:w="0" w:type="dxa"/>
              <w:right w:w="108" w:type="dxa"/>
            </w:tcMar>
          </w:tcPr>
          <w:p w14:paraId="17A179E5" w14:textId="77777777" w:rsidR="00F136F2" w:rsidRPr="004F3E3D" w:rsidRDefault="00C7338F">
            <w:pPr>
              <w:pBdr>
                <w:top w:val="nil"/>
                <w:left w:val="nil"/>
                <w:bottom w:val="nil"/>
                <w:right w:val="nil"/>
                <w:between w:val="nil"/>
              </w:pBdr>
              <w:jc w:val="both"/>
              <w:rPr>
                <w:sz w:val="22"/>
                <w:szCs w:val="22"/>
                <w:lang w:val="fr-FR"/>
              </w:rPr>
            </w:pPr>
            <w:r w:rsidRPr="004F3E3D">
              <w:rPr>
                <w:b/>
                <w:sz w:val="22"/>
                <w:szCs w:val="22"/>
                <w:lang w:val="fr-FR"/>
              </w:rPr>
              <w:t>Article 3</w:t>
            </w:r>
            <w:r w:rsidRPr="004F3E3D">
              <w:rPr>
                <w:sz w:val="22"/>
                <w:szCs w:val="22"/>
                <w:lang w:val="fr-FR"/>
              </w:rPr>
              <w:t xml:space="preserve"> - Dans ce cadre, les deux institutions peuvent réaliser les formes de coopération </w:t>
            </w:r>
            <w:proofErr w:type="gramStart"/>
            <w:r w:rsidRPr="004F3E3D">
              <w:rPr>
                <w:sz w:val="22"/>
                <w:szCs w:val="22"/>
                <w:lang w:val="fr-FR"/>
              </w:rPr>
              <w:t>suivantes:</w:t>
            </w:r>
            <w:proofErr w:type="gramEnd"/>
          </w:p>
        </w:tc>
      </w:tr>
      <w:tr w:rsidR="00F136F2" w:rsidRPr="004F3E3D" w14:paraId="7DE90E32" w14:textId="77777777">
        <w:tc>
          <w:tcPr>
            <w:tcW w:w="4428" w:type="dxa"/>
            <w:shd w:val="clear" w:color="auto" w:fill="auto"/>
            <w:tcMar>
              <w:top w:w="0" w:type="dxa"/>
              <w:left w:w="108" w:type="dxa"/>
              <w:bottom w:w="0" w:type="dxa"/>
              <w:right w:w="108" w:type="dxa"/>
            </w:tcMar>
          </w:tcPr>
          <w:p w14:paraId="051A56D1" w14:textId="77777777" w:rsidR="00F136F2" w:rsidRDefault="00C7338F">
            <w:pPr>
              <w:numPr>
                <w:ilvl w:val="0"/>
                <w:numId w:val="1"/>
              </w:numPr>
              <w:pBdr>
                <w:top w:val="nil"/>
                <w:left w:val="nil"/>
                <w:bottom w:val="nil"/>
                <w:right w:val="nil"/>
                <w:between w:val="nil"/>
              </w:pBdr>
              <w:ind w:left="250" w:hanging="250"/>
              <w:jc w:val="both"/>
            </w:pPr>
            <w:r>
              <w:rPr>
                <w:color w:val="000000"/>
                <w:sz w:val="22"/>
                <w:szCs w:val="22"/>
              </w:rPr>
              <w:t>Atividades de pesquisa conjuntas em temas de interesse comum para ambas as Instituições.</w:t>
            </w:r>
          </w:p>
        </w:tc>
        <w:tc>
          <w:tcPr>
            <w:tcW w:w="4428" w:type="dxa"/>
            <w:shd w:val="clear" w:color="auto" w:fill="auto"/>
            <w:tcMar>
              <w:top w:w="0" w:type="dxa"/>
              <w:left w:w="108" w:type="dxa"/>
              <w:bottom w:w="0" w:type="dxa"/>
              <w:right w:w="108" w:type="dxa"/>
            </w:tcMar>
          </w:tcPr>
          <w:p w14:paraId="5E814892" w14:textId="77777777" w:rsidR="00F136F2" w:rsidRPr="004F3E3D" w:rsidRDefault="00C7338F">
            <w:pPr>
              <w:pBdr>
                <w:top w:val="nil"/>
                <w:left w:val="nil"/>
                <w:bottom w:val="nil"/>
                <w:right w:val="nil"/>
                <w:between w:val="nil"/>
              </w:pBdr>
              <w:jc w:val="both"/>
              <w:rPr>
                <w:sz w:val="22"/>
                <w:szCs w:val="22"/>
                <w:lang w:val="fr-FR"/>
              </w:rPr>
            </w:pPr>
            <w:r w:rsidRPr="004F3E3D">
              <w:rPr>
                <w:sz w:val="22"/>
                <w:szCs w:val="22"/>
                <w:lang w:val="fr-FR"/>
              </w:rPr>
              <w:t>1. Activités de recherche conjointes sur des sujets d'intérêt commun aux deux institutions.</w:t>
            </w:r>
          </w:p>
          <w:p w14:paraId="20C9EF2B" w14:textId="77777777" w:rsidR="00F136F2" w:rsidRPr="004F3E3D" w:rsidRDefault="00F136F2">
            <w:pPr>
              <w:pBdr>
                <w:top w:val="nil"/>
                <w:left w:val="nil"/>
                <w:bottom w:val="nil"/>
                <w:right w:val="nil"/>
                <w:between w:val="nil"/>
              </w:pBdr>
              <w:jc w:val="both"/>
              <w:rPr>
                <w:sz w:val="22"/>
                <w:szCs w:val="22"/>
                <w:lang w:val="fr-FR"/>
              </w:rPr>
            </w:pPr>
          </w:p>
        </w:tc>
      </w:tr>
      <w:tr w:rsidR="00F136F2" w:rsidRPr="004F3E3D" w14:paraId="431BE7DA" w14:textId="77777777">
        <w:tc>
          <w:tcPr>
            <w:tcW w:w="4428" w:type="dxa"/>
            <w:shd w:val="clear" w:color="auto" w:fill="auto"/>
            <w:tcMar>
              <w:top w:w="0" w:type="dxa"/>
              <w:left w:w="108" w:type="dxa"/>
              <w:bottom w:w="0" w:type="dxa"/>
              <w:right w:w="108" w:type="dxa"/>
            </w:tcMar>
          </w:tcPr>
          <w:p w14:paraId="70D2A29A" w14:textId="77777777" w:rsidR="00F136F2" w:rsidRDefault="00C7338F">
            <w:pPr>
              <w:numPr>
                <w:ilvl w:val="0"/>
                <w:numId w:val="1"/>
              </w:numPr>
              <w:pBdr>
                <w:top w:val="nil"/>
                <w:left w:val="nil"/>
                <w:bottom w:val="nil"/>
                <w:right w:val="nil"/>
                <w:between w:val="nil"/>
              </w:pBdr>
              <w:ind w:left="250" w:hanging="250"/>
              <w:jc w:val="both"/>
            </w:pPr>
            <w:r>
              <w:rPr>
                <w:color w:val="000000"/>
                <w:sz w:val="22"/>
                <w:szCs w:val="22"/>
              </w:rPr>
              <w:t xml:space="preserve">Intercâmbio de professores, pesquisadores, funcionários administrativos e técnicos e </w:t>
            </w:r>
            <w:r>
              <w:rPr>
                <w:color w:val="000000"/>
                <w:sz w:val="22"/>
                <w:szCs w:val="22"/>
              </w:rPr>
              <w:lastRenderedPageBreak/>
              <w:t>estudantes nas áreas de cooperação que se estabeleçam.</w:t>
            </w:r>
          </w:p>
        </w:tc>
        <w:tc>
          <w:tcPr>
            <w:tcW w:w="4428" w:type="dxa"/>
            <w:shd w:val="clear" w:color="auto" w:fill="auto"/>
            <w:tcMar>
              <w:top w:w="0" w:type="dxa"/>
              <w:left w:w="108" w:type="dxa"/>
              <w:bottom w:w="0" w:type="dxa"/>
              <w:right w:w="108" w:type="dxa"/>
            </w:tcMar>
          </w:tcPr>
          <w:p w14:paraId="5BB4D352" w14:textId="77777777" w:rsidR="00F136F2" w:rsidRPr="004F3E3D" w:rsidRDefault="00C7338F">
            <w:pPr>
              <w:pBdr>
                <w:top w:val="nil"/>
                <w:left w:val="nil"/>
                <w:bottom w:val="nil"/>
                <w:right w:val="nil"/>
                <w:between w:val="nil"/>
              </w:pBdr>
              <w:jc w:val="both"/>
              <w:rPr>
                <w:sz w:val="22"/>
                <w:szCs w:val="22"/>
                <w:lang w:val="fr-FR"/>
              </w:rPr>
            </w:pPr>
            <w:r w:rsidRPr="004F3E3D">
              <w:rPr>
                <w:sz w:val="22"/>
                <w:szCs w:val="22"/>
                <w:lang w:val="fr-FR"/>
              </w:rPr>
              <w:lastRenderedPageBreak/>
              <w:t xml:space="preserve">2. Echange de professeurs, de chercheurs, personnel administratif et technique et </w:t>
            </w:r>
            <w:r w:rsidRPr="004F3E3D">
              <w:rPr>
                <w:sz w:val="22"/>
                <w:szCs w:val="22"/>
                <w:lang w:val="fr-FR"/>
              </w:rPr>
              <w:lastRenderedPageBreak/>
              <w:t>d'étudiants dans les domaines de coopération à établir.</w:t>
            </w:r>
          </w:p>
        </w:tc>
      </w:tr>
      <w:tr w:rsidR="00F136F2" w:rsidRPr="004F3E3D" w14:paraId="70FB27D2" w14:textId="77777777">
        <w:tc>
          <w:tcPr>
            <w:tcW w:w="4428" w:type="dxa"/>
            <w:shd w:val="clear" w:color="auto" w:fill="auto"/>
            <w:tcMar>
              <w:top w:w="0" w:type="dxa"/>
              <w:left w:w="108" w:type="dxa"/>
              <w:bottom w:w="0" w:type="dxa"/>
              <w:right w:w="108" w:type="dxa"/>
            </w:tcMar>
          </w:tcPr>
          <w:p w14:paraId="209A61BA" w14:textId="77777777" w:rsidR="00F136F2" w:rsidRDefault="00C7338F">
            <w:pPr>
              <w:pBdr>
                <w:top w:val="nil"/>
                <w:left w:val="nil"/>
                <w:bottom w:val="nil"/>
                <w:right w:val="nil"/>
                <w:between w:val="nil"/>
              </w:pBdr>
              <w:jc w:val="both"/>
              <w:rPr>
                <w:sz w:val="22"/>
                <w:szCs w:val="22"/>
              </w:rPr>
            </w:pPr>
            <w:r>
              <w:rPr>
                <w:sz w:val="22"/>
                <w:szCs w:val="22"/>
              </w:rPr>
              <w:lastRenderedPageBreak/>
              <w:t>3. Intercâmbio de informação em temas de interesse para ambas as Instituições.</w:t>
            </w:r>
          </w:p>
        </w:tc>
        <w:tc>
          <w:tcPr>
            <w:tcW w:w="4428" w:type="dxa"/>
            <w:shd w:val="clear" w:color="auto" w:fill="auto"/>
            <w:tcMar>
              <w:top w:w="0" w:type="dxa"/>
              <w:left w:w="108" w:type="dxa"/>
              <w:bottom w:w="0" w:type="dxa"/>
              <w:right w:w="108" w:type="dxa"/>
            </w:tcMar>
          </w:tcPr>
          <w:p w14:paraId="5DA3D3A4" w14:textId="77777777" w:rsidR="00F136F2" w:rsidRPr="004F3E3D" w:rsidRDefault="00C7338F">
            <w:pPr>
              <w:pBdr>
                <w:top w:val="nil"/>
                <w:left w:val="nil"/>
                <w:bottom w:val="nil"/>
                <w:right w:val="nil"/>
                <w:between w:val="nil"/>
              </w:pBdr>
              <w:jc w:val="both"/>
              <w:rPr>
                <w:sz w:val="22"/>
                <w:szCs w:val="22"/>
                <w:lang w:val="fr-FR"/>
              </w:rPr>
            </w:pPr>
            <w:r w:rsidRPr="004F3E3D">
              <w:rPr>
                <w:sz w:val="22"/>
                <w:szCs w:val="22"/>
                <w:lang w:val="fr-FR"/>
              </w:rPr>
              <w:t>3. Échange d'informations sur des sujets intéressant les deux institutions.</w:t>
            </w:r>
          </w:p>
        </w:tc>
      </w:tr>
      <w:tr w:rsidR="00F136F2" w:rsidRPr="004F3E3D" w14:paraId="61713E26" w14:textId="77777777">
        <w:tc>
          <w:tcPr>
            <w:tcW w:w="4428" w:type="dxa"/>
            <w:shd w:val="clear" w:color="auto" w:fill="auto"/>
            <w:tcMar>
              <w:top w:w="0" w:type="dxa"/>
              <w:left w:w="108" w:type="dxa"/>
              <w:bottom w:w="0" w:type="dxa"/>
              <w:right w:w="108" w:type="dxa"/>
            </w:tcMar>
          </w:tcPr>
          <w:p w14:paraId="6E339D0C" w14:textId="77777777" w:rsidR="00F136F2" w:rsidRDefault="00C7338F">
            <w:pPr>
              <w:pBdr>
                <w:top w:val="nil"/>
                <w:left w:val="nil"/>
                <w:bottom w:val="nil"/>
                <w:right w:val="nil"/>
                <w:between w:val="nil"/>
              </w:pBdr>
              <w:jc w:val="both"/>
              <w:rPr>
                <w:color w:val="FF0000"/>
                <w:sz w:val="22"/>
                <w:szCs w:val="22"/>
              </w:rPr>
            </w:pPr>
            <w:r>
              <w:rPr>
                <w:sz w:val="22"/>
                <w:szCs w:val="22"/>
              </w:rPr>
              <w:t xml:space="preserve">No caso de patentes, material genético e produtos com valores econômicos que sejam gerados no âmbito deste convênio, termos aditivos específicos deverão ser previamente firmados por ambas as partes, explicitando-se repartição de benefícios, de acordo com as leis vigentes no Brasil e </w:t>
            </w:r>
            <w:r>
              <w:rPr>
                <w:color w:val="FF0000"/>
                <w:sz w:val="22"/>
                <w:szCs w:val="22"/>
              </w:rPr>
              <w:t>no/na/em Nome do País.</w:t>
            </w:r>
          </w:p>
        </w:tc>
        <w:tc>
          <w:tcPr>
            <w:tcW w:w="4428" w:type="dxa"/>
            <w:shd w:val="clear" w:color="auto" w:fill="auto"/>
            <w:tcMar>
              <w:top w:w="0" w:type="dxa"/>
              <w:left w:w="108" w:type="dxa"/>
              <w:bottom w:w="0" w:type="dxa"/>
              <w:right w:w="108" w:type="dxa"/>
            </w:tcMar>
          </w:tcPr>
          <w:p w14:paraId="4D1CB5A4" w14:textId="77777777" w:rsidR="00F136F2" w:rsidRPr="004F3E3D" w:rsidRDefault="00C7338F">
            <w:pPr>
              <w:pBdr>
                <w:top w:val="nil"/>
                <w:left w:val="nil"/>
                <w:bottom w:val="nil"/>
                <w:right w:val="nil"/>
                <w:between w:val="nil"/>
              </w:pBdr>
              <w:jc w:val="both"/>
              <w:rPr>
                <w:sz w:val="22"/>
                <w:szCs w:val="22"/>
                <w:lang w:val="fr-FR"/>
              </w:rPr>
            </w:pPr>
            <w:r w:rsidRPr="004F3E3D">
              <w:rPr>
                <w:sz w:val="22"/>
                <w:szCs w:val="22"/>
                <w:lang w:val="fr-FR"/>
              </w:rPr>
              <w:t xml:space="preserve">Dans le cas des brevets, du matériel génétique et des produits à valeur économique générés en vertu de cet accord, des conditions d'additifs spécifiques doivent être préalablement signées par les deux parties, expliquant le partage des avantages, conformément aux lois en vigueur au Brésil et </w:t>
            </w:r>
            <w:r w:rsidRPr="004F3E3D">
              <w:rPr>
                <w:color w:val="FF0000"/>
                <w:sz w:val="22"/>
                <w:szCs w:val="22"/>
                <w:lang w:val="fr-FR"/>
              </w:rPr>
              <w:t>&lt;Nom du pays&gt;</w:t>
            </w:r>
            <w:r w:rsidRPr="004F3E3D">
              <w:rPr>
                <w:sz w:val="22"/>
                <w:szCs w:val="22"/>
                <w:lang w:val="fr-FR"/>
              </w:rPr>
              <w:t>.</w:t>
            </w:r>
          </w:p>
        </w:tc>
      </w:tr>
      <w:tr w:rsidR="00F136F2" w:rsidRPr="004F3E3D" w14:paraId="24718646" w14:textId="77777777">
        <w:tc>
          <w:tcPr>
            <w:tcW w:w="4428" w:type="dxa"/>
            <w:shd w:val="clear" w:color="auto" w:fill="auto"/>
            <w:tcMar>
              <w:top w:w="0" w:type="dxa"/>
              <w:left w:w="108" w:type="dxa"/>
              <w:bottom w:w="0" w:type="dxa"/>
              <w:right w:w="108" w:type="dxa"/>
            </w:tcMar>
          </w:tcPr>
          <w:p w14:paraId="506A3562" w14:textId="77777777" w:rsidR="00F136F2" w:rsidRDefault="00C7338F">
            <w:pPr>
              <w:pBdr>
                <w:top w:val="nil"/>
                <w:left w:val="nil"/>
                <w:bottom w:val="nil"/>
                <w:right w:val="nil"/>
                <w:between w:val="nil"/>
              </w:pBdr>
              <w:jc w:val="both"/>
              <w:rPr>
                <w:sz w:val="22"/>
                <w:szCs w:val="22"/>
              </w:rPr>
            </w:pPr>
            <w:r>
              <w:rPr>
                <w:b/>
                <w:sz w:val="22"/>
                <w:szCs w:val="22"/>
              </w:rPr>
              <w:t>Artigo 4</w:t>
            </w:r>
            <w:r>
              <w:rPr>
                <w:sz w:val="22"/>
                <w:szCs w:val="22"/>
              </w:rPr>
              <w:t xml:space="preserve"> – Ambas as Instituições pactuarão as condições para os intercâmbios de estudantes, com a tramitação de informações com pelo menos </w:t>
            </w:r>
            <w:r>
              <w:rPr>
                <w:color w:val="FF0000"/>
                <w:sz w:val="22"/>
                <w:szCs w:val="22"/>
              </w:rPr>
              <w:t>seis meses</w:t>
            </w:r>
            <w:r>
              <w:rPr>
                <w:sz w:val="22"/>
                <w:szCs w:val="22"/>
              </w:rPr>
              <w:t xml:space="preserve"> de antecedência do início do intercâmbio. Esta informação incluirá o modo de cooperação, assim como duração, datas, número de participantes e detalhes adicionais que sejam necessários para conduzir os intercâmbios, atendendo ao princípio de reciprocidade. Ademais, ambas as Instituições procurarão obter recursos externos, tanto de Instituições públicas como privadas, para o desenvolvimento das suas atividades conjuntas para os fins do presente acordo de referência.</w:t>
            </w:r>
          </w:p>
        </w:tc>
        <w:tc>
          <w:tcPr>
            <w:tcW w:w="4428" w:type="dxa"/>
            <w:shd w:val="clear" w:color="auto" w:fill="auto"/>
            <w:tcMar>
              <w:top w:w="0" w:type="dxa"/>
              <w:left w:w="108" w:type="dxa"/>
              <w:bottom w:w="0" w:type="dxa"/>
              <w:right w:w="108" w:type="dxa"/>
            </w:tcMar>
          </w:tcPr>
          <w:p w14:paraId="158EDAED" w14:textId="77777777" w:rsidR="00F136F2" w:rsidRPr="004F3E3D" w:rsidRDefault="00C7338F">
            <w:pPr>
              <w:pBdr>
                <w:top w:val="nil"/>
                <w:left w:val="nil"/>
                <w:bottom w:val="nil"/>
                <w:right w:val="nil"/>
                <w:between w:val="nil"/>
              </w:pBdr>
              <w:jc w:val="both"/>
              <w:rPr>
                <w:sz w:val="22"/>
                <w:szCs w:val="22"/>
                <w:lang w:val="fr-FR"/>
              </w:rPr>
            </w:pPr>
            <w:r w:rsidRPr="004F3E3D">
              <w:rPr>
                <w:b/>
                <w:sz w:val="22"/>
                <w:szCs w:val="22"/>
                <w:lang w:val="fr-FR"/>
              </w:rPr>
              <w:t>Article 4</w:t>
            </w:r>
            <w:r w:rsidRPr="004F3E3D">
              <w:rPr>
                <w:sz w:val="22"/>
                <w:szCs w:val="22"/>
                <w:lang w:val="fr-FR"/>
              </w:rPr>
              <w:t xml:space="preserve"> - Les deux institutions se mettront d'accord sur les conditions des échanges d'étudiants, avec un traitement des informations au moins </w:t>
            </w:r>
            <w:r w:rsidRPr="004F3E3D">
              <w:rPr>
                <w:color w:val="FF0000"/>
                <w:sz w:val="22"/>
                <w:szCs w:val="22"/>
                <w:lang w:val="fr-FR"/>
              </w:rPr>
              <w:t>six mois</w:t>
            </w:r>
            <w:r w:rsidRPr="004F3E3D">
              <w:rPr>
                <w:sz w:val="22"/>
                <w:szCs w:val="22"/>
                <w:lang w:val="fr-FR"/>
              </w:rPr>
              <w:t xml:space="preserve"> avant le début de l'échange. Ces informations incluront le mode de coopération, ainsi que la durée, les dates, le nombre de participants et les détails supplémentaires nécessaires pour réaliser les échanges, en obéissant du principe de réciprocité. En outre, les deux institutions chercheront à obtenir des ressources externes, tant auprès des institutions publiques que privées, pour le développement de leurs activités conjointes aux fins du présent accord de référence.</w:t>
            </w:r>
          </w:p>
        </w:tc>
      </w:tr>
      <w:tr w:rsidR="00F136F2" w:rsidRPr="004F3E3D" w14:paraId="7E342121" w14:textId="77777777">
        <w:tc>
          <w:tcPr>
            <w:tcW w:w="4428" w:type="dxa"/>
            <w:shd w:val="clear" w:color="auto" w:fill="auto"/>
            <w:tcMar>
              <w:top w:w="0" w:type="dxa"/>
              <w:left w:w="108" w:type="dxa"/>
              <w:bottom w:w="0" w:type="dxa"/>
              <w:right w:w="108" w:type="dxa"/>
            </w:tcMar>
          </w:tcPr>
          <w:p w14:paraId="3238EC8B" w14:textId="77777777" w:rsidR="00F136F2" w:rsidRDefault="00C7338F">
            <w:pPr>
              <w:pBdr>
                <w:top w:val="nil"/>
                <w:left w:val="nil"/>
                <w:bottom w:val="nil"/>
                <w:right w:val="nil"/>
                <w:between w:val="nil"/>
              </w:pBdr>
              <w:jc w:val="both"/>
              <w:rPr>
                <w:sz w:val="22"/>
                <w:szCs w:val="22"/>
              </w:rPr>
            </w:pPr>
            <w:r>
              <w:rPr>
                <w:b/>
                <w:sz w:val="22"/>
                <w:szCs w:val="22"/>
              </w:rPr>
              <w:t>Artigo 5</w:t>
            </w:r>
            <w:r>
              <w:rPr>
                <w:sz w:val="22"/>
                <w:szCs w:val="22"/>
              </w:rPr>
              <w:t xml:space="preserve"> – Para o desenvolvimento e a execução de atividades conjuntas contempladas neste Convênio, poder-se-á estabelecer aditivo ao mesmo, em que se definirá a ação que se pretende realizar de forma concreta.</w:t>
            </w:r>
          </w:p>
        </w:tc>
        <w:tc>
          <w:tcPr>
            <w:tcW w:w="4428" w:type="dxa"/>
            <w:shd w:val="clear" w:color="auto" w:fill="auto"/>
            <w:tcMar>
              <w:top w:w="0" w:type="dxa"/>
              <w:left w:w="108" w:type="dxa"/>
              <w:bottom w:w="0" w:type="dxa"/>
              <w:right w:w="108" w:type="dxa"/>
            </w:tcMar>
          </w:tcPr>
          <w:p w14:paraId="4CD7646A" w14:textId="77777777" w:rsidR="00F136F2" w:rsidRPr="004F3E3D" w:rsidRDefault="00C7338F">
            <w:pPr>
              <w:pBdr>
                <w:top w:val="nil"/>
                <w:left w:val="nil"/>
                <w:bottom w:val="nil"/>
                <w:right w:val="nil"/>
                <w:between w:val="nil"/>
              </w:pBdr>
              <w:jc w:val="both"/>
              <w:rPr>
                <w:sz w:val="22"/>
                <w:szCs w:val="22"/>
                <w:lang w:val="fr-FR"/>
              </w:rPr>
            </w:pPr>
            <w:r w:rsidRPr="004F3E3D">
              <w:rPr>
                <w:b/>
                <w:sz w:val="22"/>
                <w:szCs w:val="22"/>
                <w:lang w:val="fr-FR"/>
              </w:rPr>
              <w:t>Article 5</w:t>
            </w:r>
            <w:r w:rsidRPr="004F3E3D">
              <w:rPr>
                <w:sz w:val="22"/>
                <w:szCs w:val="22"/>
                <w:lang w:val="fr-FR"/>
              </w:rPr>
              <w:t xml:space="preserve"> - Pour le développement et l'exécution des activités conjointes envisagées dans le présent accord, il sera possible d'en établir un additif dans laquelle seront définies les actions à réaliser de manière concrète.</w:t>
            </w:r>
          </w:p>
        </w:tc>
      </w:tr>
      <w:tr w:rsidR="00F136F2" w:rsidRPr="004F3E3D" w14:paraId="021E0281" w14:textId="77777777">
        <w:tc>
          <w:tcPr>
            <w:tcW w:w="4428" w:type="dxa"/>
            <w:shd w:val="clear" w:color="auto" w:fill="auto"/>
            <w:tcMar>
              <w:top w:w="0" w:type="dxa"/>
              <w:left w:w="108" w:type="dxa"/>
              <w:bottom w:w="0" w:type="dxa"/>
              <w:right w:w="108" w:type="dxa"/>
            </w:tcMar>
          </w:tcPr>
          <w:p w14:paraId="30E7DB09" w14:textId="77777777" w:rsidR="00F136F2" w:rsidRDefault="00C7338F">
            <w:pPr>
              <w:pBdr>
                <w:top w:val="nil"/>
                <w:left w:val="nil"/>
                <w:bottom w:val="nil"/>
                <w:right w:val="nil"/>
                <w:between w:val="nil"/>
              </w:pBdr>
              <w:jc w:val="both"/>
              <w:rPr>
                <w:sz w:val="22"/>
                <w:szCs w:val="22"/>
              </w:rPr>
            </w:pPr>
            <w:r>
              <w:rPr>
                <w:b/>
                <w:sz w:val="22"/>
                <w:szCs w:val="22"/>
              </w:rPr>
              <w:t>Artigo 6</w:t>
            </w:r>
            <w:r>
              <w:rPr>
                <w:sz w:val="22"/>
                <w:szCs w:val="22"/>
              </w:rPr>
              <w:t xml:space="preserve"> – O presente Convênio não contempla obrigações financeiras. A assinatura de todo Convênio Específico que implique gastos para quaisquer entidades, estará sujeita à viabilidade do convênio e às disponibilidades financeiras de cada Organização.</w:t>
            </w:r>
          </w:p>
        </w:tc>
        <w:tc>
          <w:tcPr>
            <w:tcW w:w="4428" w:type="dxa"/>
            <w:shd w:val="clear" w:color="auto" w:fill="auto"/>
            <w:tcMar>
              <w:top w:w="0" w:type="dxa"/>
              <w:left w:w="108" w:type="dxa"/>
              <w:bottom w:w="0" w:type="dxa"/>
              <w:right w:w="108" w:type="dxa"/>
            </w:tcMar>
          </w:tcPr>
          <w:p w14:paraId="49CABF69" w14:textId="77777777" w:rsidR="00F136F2" w:rsidRPr="004F3E3D" w:rsidRDefault="00C7338F">
            <w:pPr>
              <w:pBdr>
                <w:top w:val="nil"/>
                <w:left w:val="nil"/>
                <w:bottom w:val="nil"/>
                <w:right w:val="nil"/>
                <w:between w:val="nil"/>
              </w:pBdr>
              <w:jc w:val="both"/>
              <w:rPr>
                <w:sz w:val="22"/>
                <w:szCs w:val="22"/>
                <w:lang w:val="fr-FR"/>
              </w:rPr>
            </w:pPr>
            <w:r w:rsidRPr="004F3E3D">
              <w:rPr>
                <w:b/>
                <w:sz w:val="22"/>
                <w:szCs w:val="22"/>
                <w:lang w:val="fr-FR"/>
              </w:rPr>
              <w:t>Article 6</w:t>
            </w:r>
            <w:r w:rsidRPr="004F3E3D">
              <w:rPr>
                <w:sz w:val="22"/>
                <w:szCs w:val="22"/>
                <w:lang w:val="fr-FR"/>
              </w:rPr>
              <w:t xml:space="preserve"> - Le présent accord ne couvre pas les obligations financières. La signature de tout accord spécifique entraînant des dépenses pour toute entité sera soumise à la viabilité de l'accord et à la disponibilité financière de chaque organisation.</w:t>
            </w:r>
          </w:p>
        </w:tc>
      </w:tr>
      <w:tr w:rsidR="00F136F2" w:rsidRPr="004F3E3D" w14:paraId="75D7D946" w14:textId="77777777">
        <w:tc>
          <w:tcPr>
            <w:tcW w:w="4428" w:type="dxa"/>
            <w:shd w:val="clear" w:color="auto" w:fill="auto"/>
            <w:tcMar>
              <w:top w:w="0" w:type="dxa"/>
              <w:left w:w="108" w:type="dxa"/>
              <w:bottom w:w="0" w:type="dxa"/>
              <w:right w:w="108" w:type="dxa"/>
            </w:tcMar>
          </w:tcPr>
          <w:p w14:paraId="5452BCCB" w14:textId="77777777" w:rsidR="00F136F2" w:rsidRDefault="00C7338F">
            <w:pPr>
              <w:pBdr>
                <w:top w:val="nil"/>
                <w:left w:val="nil"/>
                <w:bottom w:val="nil"/>
                <w:right w:val="nil"/>
                <w:between w:val="nil"/>
              </w:pBdr>
              <w:jc w:val="both"/>
              <w:rPr>
                <w:sz w:val="22"/>
                <w:szCs w:val="22"/>
              </w:rPr>
            </w:pPr>
            <w:r>
              <w:rPr>
                <w:b/>
                <w:sz w:val="22"/>
                <w:szCs w:val="22"/>
              </w:rPr>
              <w:t>Artigo 7</w:t>
            </w:r>
            <w:r>
              <w:rPr>
                <w:sz w:val="22"/>
                <w:szCs w:val="22"/>
              </w:rPr>
              <w:t xml:space="preserve"> – A Coordenação Técnica do presente acordo será constituída </w:t>
            </w:r>
            <w:r>
              <w:rPr>
                <w:color w:val="FF0000"/>
                <w:sz w:val="22"/>
                <w:szCs w:val="22"/>
              </w:rPr>
              <w:t>por pelo/pela</w:t>
            </w:r>
            <w:r>
              <w:rPr>
                <w:sz w:val="22"/>
                <w:szCs w:val="22"/>
              </w:rPr>
              <w:t xml:space="preserve"> </w:t>
            </w:r>
            <w:r>
              <w:rPr>
                <w:color w:val="FF0000"/>
                <w:sz w:val="22"/>
                <w:szCs w:val="22"/>
              </w:rPr>
              <w:t>&lt;Nome e cargo do professor da instituição parceira</w:t>
            </w:r>
            <w:r>
              <w:rPr>
                <w:sz w:val="22"/>
                <w:szCs w:val="22"/>
              </w:rPr>
              <w:t xml:space="preserve"> e </w:t>
            </w:r>
            <w:r>
              <w:rPr>
                <w:color w:val="FF0000"/>
                <w:sz w:val="22"/>
                <w:szCs w:val="22"/>
              </w:rPr>
              <w:t>por pelo/pela</w:t>
            </w:r>
            <w:r>
              <w:rPr>
                <w:sz w:val="22"/>
                <w:szCs w:val="22"/>
              </w:rPr>
              <w:t xml:space="preserve"> </w:t>
            </w:r>
            <w:r>
              <w:rPr>
                <w:color w:val="FF0000"/>
                <w:sz w:val="22"/>
                <w:szCs w:val="22"/>
              </w:rPr>
              <w:t>&lt;Nome e cargo do professor da Uesc&gt;</w:t>
            </w:r>
            <w:r>
              <w:rPr>
                <w:sz w:val="22"/>
                <w:szCs w:val="22"/>
              </w:rPr>
              <w:t>. Caberá à Coordenação Técnica e Administrativa a solução e o encaminhamento de questões acadêmicas e administrativas que surgirem durante a vigência do presente acordo, bem como a supervisão das atividades.</w:t>
            </w:r>
          </w:p>
        </w:tc>
        <w:tc>
          <w:tcPr>
            <w:tcW w:w="4428" w:type="dxa"/>
            <w:shd w:val="clear" w:color="auto" w:fill="auto"/>
            <w:tcMar>
              <w:top w:w="0" w:type="dxa"/>
              <w:left w:w="108" w:type="dxa"/>
              <w:bottom w:w="0" w:type="dxa"/>
              <w:right w:w="108" w:type="dxa"/>
            </w:tcMar>
          </w:tcPr>
          <w:p w14:paraId="05219EDB" w14:textId="77777777" w:rsidR="00F136F2" w:rsidRPr="004F3E3D" w:rsidRDefault="00C7338F">
            <w:pPr>
              <w:pBdr>
                <w:top w:val="nil"/>
                <w:left w:val="nil"/>
                <w:bottom w:val="nil"/>
                <w:right w:val="nil"/>
                <w:between w:val="nil"/>
              </w:pBdr>
              <w:jc w:val="both"/>
              <w:rPr>
                <w:sz w:val="22"/>
                <w:szCs w:val="22"/>
                <w:lang w:val="fr-FR"/>
              </w:rPr>
            </w:pPr>
            <w:r w:rsidRPr="004F3E3D">
              <w:rPr>
                <w:b/>
                <w:sz w:val="22"/>
                <w:szCs w:val="22"/>
                <w:lang w:val="fr-FR"/>
              </w:rPr>
              <w:t>Article 7</w:t>
            </w:r>
            <w:r w:rsidRPr="004F3E3D">
              <w:rPr>
                <w:sz w:val="22"/>
                <w:szCs w:val="22"/>
                <w:lang w:val="fr-FR"/>
              </w:rPr>
              <w:t xml:space="preserve"> - Coordination technique de cet accord sera </w:t>
            </w:r>
            <w:r w:rsidRPr="004F3E3D">
              <w:rPr>
                <w:color w:val="FF0000"/>
                <w:sz w:val="22"/>
                <w:szCs w:val="22"/>
                <w:lang w:val="fr-FR"/>
              </w:rPr>
              <w:t>le/a chercheur/professeur</w:t>
            </w:r>
            <w:r w:rsidRPr="004F3E3D">
              <w:rPr>
                <w:sz w:val="22"/>
                <w:szCs w:val="22"/>
                <w:lang w:val="fr-FR"/>
              </w:rPr>
              <w:t xml:space="preserve"> </w:t>
            </w:r>
            <w:r w:rsidRPr="004F3E3D">
              <w:rPr>
                <w:color w:val="FF0000"/>
                <w:sz w:val="22"/>
                <w:szCs w:val="22"/>
                <w:lang w:val="fr-FR"/>
              </w:rPr>
              <w:t>&lt;Nom et fonction du professeur de l'</w:t>
            </w:r>
            <w:proofErr w:type="spellStart"/>
            <w:r w:rsidRPr="004F3E3D">
              <w:rPr>
                <w:color w:val="FF0000"/>
                <w:sz w:val="22"/>
                <w:szCs w:val="22"/>
                <w:lang w:val="fr-FR"/>
              </w:rPr>
              <w:t>instituición</w:t>
            </w:r>
            <w:proofErr w:type="spellEnd"/>
            <w:r w:rsidRPr="004F3E3D">
              <w:rPr>
                <w:color w:val="FF0000"/>
                <w:sz w:val="22"/>
                <w:szCs w:val="22"/>
                <w:lang w:val="fr-FR"/>
              </w:rPr>
              <w:t xml:space="preserve"> partenaire&gt;</w:t>
            </w:r>
            <w:r w:rsidRPr="004F3E3D">
              <w:rPr>
                <w:sz w:val="22"/>
                <w:szCs w:val="22"/>
                <w:lang w:val="fr-FR"/>
              </w:rPr>
              <w:t xml:space="preserve"> et </w:t>
            </w:r>
            <w:r w:rsidRPr="004F3E3D">
              <w:rPr>
                <w:color w:val="FF0000"/>
                <w:sz w:val="22"/>
                <w:szCs w:val="22"/>
                <w:lang w:val="fr-FR"/>
              </w:rPr>
              <w:t>le/a chercheur/professeur</w:t>
            </w:r>
            <w:r w:rsidRPr="004F3E3D">
              <w:rPr>
                <w:sz w:val="22"/>
                <w:szCs w:val="22"/>
                <w:lang w:val="fr-FR"/>
              </w:rPr>
              <w:t xml:space="preserve"> </w:t>
            </w:r>
            <w:r w:rsidRPr="004F3E3D">
              <w:rPr>
                <w:color w:val="FF0000"/>
                <w:sz w:val="22"/>
                <w:szCs w:val="22"/>
                <w:lang w:val="fr-FR"/>
              </w:rPr>
              <w:t xml:space="preserve">&lt;Nom et fonction du professeur de </w:t>
            </w:r>
            <w:proofErr w:type="spellStart"/>
            <w:r w:rsidRPr="004F3E3D">
              <w:rPr>
                <w:color w:val="FF0000"/>
                <w:sz w:val="22"/>
                <w:szCs w:val="22"/>
                <w:lang w:val="fr-FR"/>
              </w:rPr>
              <w:t>Uesc</w:t>
            </w:r>
            <w:proofErr w:type="spellEnd"/>
            <w:r w:rsidRPr="004F3E3D">
              <w:rPr>
                <w:color w:val="FF0000"/>
                <w:sz w:val="22"/>
                <w:szCs w:val="22"/>
                <w:lang w:val="fr-FR"/>
              </w:rPr>
              <w:t>&gt;</w:t>
            </w:r>
            <w:r w:rsidRPr="004F3E3D">
              <w:rPr>
                <w:sz w:val="22"/>
                <w:szCs w:val="22"/>
                <w:lang w:val="fr-FR"/>
              </w:rPr>
              <w:t>. La coordination technique et administrative sera chargée de résoudre et de transmettre les problèmes académiques et administratifs qui surviennent pendant la durée de la présente convention, ainsi que de superviser les activités.</w:t>
            </w:r>
          </w:p>
        </w:tc>
      </w:tr>
      <w:tr w:rsidR="00F136F2" w:rsidRPr="004F3E3D" w14:paraId="69CB7AAA" w14:textId="77777777">
        <w:tc>
          <w:tcPr>
            <w:tcW w:w="4428" w:type="dxa"/>
            <w:shd w:val="clear" w:color="auto" w:fill="auto"/>
            <w:tcMar>
              <w:top w:w="0" w:type="dxa"/>
              <w:left w:w="108" w:type="dxa"/>
              <w:bottom w:w="0" w:type="dxa"/>
              <w:right w:w="108" w:type="dxa"/>
            </w:tcMar>
          </w:tcPr>
          <w:p w14:paraId="74B74897" w14:textId="77777777" w:rsidR="00F136F2" w:rsidRDefault="00C7338F">
            <w:pPr>
              <w:pBdr>
                <w:top w:val="nil"/>
                <w:left w:val="nil"/>
                <w:bottom w:val="nil"/>
                <w:right w:val="nil"/>
                <w:between w:val="nil"/>
              </w:pBdr>
              <w:jc w:val="both"/>
              <w:rPr>
                <w:sz w:val="22"/>
                <w:szCs w:val="22"/>
              </w:rPr>
            </w:pPr>
            <w:r>
              <w:rPr>
                <w:b/>
                <w:sz w:val="22"/>
                <w:szCs w:val="22"/>
              </w:rPr>
              <w:t>Artigo 8</w:t>
            </w:r>
            <w:r>
              <w:rPr>
                <w:sz w:val="22"/>
                <w:szCs w:val="22"/>
              </w:rPr>
              <w:t xml:space="preserve"> – O presente Convênio entrará em vigor no dia da última assinatura, uma vez tenha sido aprovado pelas autoridades competentes, e </w:t>
            </w:r>
            <w:r>
              <w:rPr>
                <w:sz w:val="22"/>
                <w:szCs w:val="22"/>
              </w:rPr>
              <w:lastRenderedPageBreak/>
              <w:t>terá uma duração de cinco anos. No entanto, ele pode ser renovado por iguais períodos, mediante acordo expresso por escrito de ambas as partes.</w:t>
            </w:r>
          </w:p>
        </w:tc>
        <w:tc>
          <w:tcPr>
            <w:tcW w:w="4428" w:type="dxa"/>
            <w:shd w:val="clear" w:color="auto" w:fill="auto"/>
            <w:tcMar>
              <w:top w:w="0" w:type="dxa"/>
              <w:left w:w="108" w:type="dxa"/>
              <w:bottom w:w="0" w:type="dxa"/>
              <w:right w:w="108" w:type="dxa"/>
            </w:tcMar>
          </w:tcPr>
          <w:p w14:paraId="3668B3EE" w14:textId="77777777" w:rsidR="00F136F2" w:rsidRPr="004F3E3D" w:rsidRDefault="00C7338F">
            <w:pPr>
              <w:pBdr>
                <w:top w:val="nil"/>
                <w:left w:val="nil"/>
                <w:bottom w:val="nil"/>
                <w:right w:val="nil"/>
                <w:between w:val="nil"/>
              </w:pBdr>
              <w:jc w:val="both"/>
              <w:rPr>
                <w:sz w:val="22"/>
                <w:szCs w:val="22"/>
                <w:lang w:val="fr-FR"/>
              </w:rPr>
            </w:pPr>
            <w:r w:rsidRPr="004F3E3D">
              <w:rPr>
                <w:b/>
                <w:sz w:val="22"/>
                <w:szCs w:val="22"/>
                <w:lang w:val="fr-FR"/>
              </w:rPr>
              <w:lastRenderedPageBreak/>
              <w:t>Article 8</w:t>
            </w:r>
            <w:r w:rsidRPr="004F3E3D">
              <w:rPr>
                <w:sz w:val="22"/>
                <w:szCs w:val="22"/>
                <w:lang w:val="fr-FR"/>
              </w:rPr>
              <w:t xml:space="preserve"> - Le présent accord entrera en vigueur le jour de la dernière signature, une fois approuvé par les autorités compétentes, et aura </w:t>
            </w:r>
            <w:r w:rsidRPr="004F3E3D">
              <w:rPr>
                <w:sz w:val="22"/>
                <w:szCs w:val="22"/>
                <w:lang w:val="fr-FR"/>
              </w:rPr>
              <w:lastRenderedPageBreak/>
              <w:t>une durée de cinq ans. Cependant, il peut être renouvelé pour des périodes égales, avec le consentement écrit exprès des deux parties</w:t>
            </w:r>
          </w:p>
        </w:tc>
      </w:tr>
      <w:tr w:rsidR="00F136F2" w:rsidRPr="004F3E3D" w14:paraId="7C448F16" w14:textId="77777777">
        <w:tc>
          <w:tcPr>
            <w:tcW w:w="4428" w:type="dxa"/>
            <w:shd w:val="clear" w:color="auto" w:fill="auto"/>
            <w:tcMar>
              <w:top w:w="0" w:type="dxa"/>
              <w:left w:w="108" w:type="dxa"/>
              <w:bottom w:w="0" w:type="dxa"/>
              <w:right w:w="108" w:type="dxa"/>
            </w:tcMar>
          </w:tcPr>
          <w:p w14:paraId="3E2DB75B" w14:textId="77777777" w:rsidR="00F136F2" w:rsidRDefault="00C7338F">
            <w:pPr>
              <w:pBdr>
                <w:top w:val="nil"/>
                <w:left w:val="nil"/>
                <w:bottom w:val="nil"/>
                <w:right w:val="nil"/>
                <w:between w:val="nil"/>
              </w:pBdr>
              <w:jc w:val="both"/>
              <w:rPr>
                <w:sz w:val="22"/>
                <w:szCs w:val="22"/>
              </w:rPr>
            </w:pPr>
            <w:r>
              <w:rPr>
                <w:b/>
                <w:sz w:val="22"/>
                <w:szCs w:val="22"/>
              </w:rPr>
              <w:lastRenderedPageBreak/>
              <w:t>Artigo 9</w:t>
            </w:r>
            <w:r>
              <w:rPr>
                <w:sz w:val="22"/>
                <w:szCs w:val="22"/>
              </w:rPr>
              <w:t xml:space="preserve"> – Em caso de dificuldade de interpretação, aplicação ou execução do presente termo de aditamento, as partes empreenderão esforços para resolver os conflitos de interesse de forma amigável. Se não for possível, tais conflitos serão submetidos a uma Comissão </w:t>
            </w:r>
            <w:r>
              <w:rPr>
                <w:i/>
                <w:sz w:val="22"/>
                <w:szCs w:val="22"/>
              </w:rPr>
              <w:t>ad hoc</w:t>
            </w:r>
            <w:r>
              <w:rPr>
                <w:sz w:val="22"/>
                <w:szCs w:val="22"/>
              </w:rPr>
              <w:t xml:space="preserve"> de quatro membros, dois designados pela Uesc e dois designados pelo </w:t>
            </w:r>
            <w:r>
              <w:rPr>
                <w:color w:val="FF0000"/>
                <w:sz w:val="22"/>
                <w:szCs w:val="22"/>
              </w:rPr>
              <w:t>Nome da Instituição parceira</w:t>
            </w:r>
            <w:r>
              <w:rPr>
                <w:sz w:val="22"/>
                <w:szCs w:val="22"/>
              </w:rPr>
              <w:t>.</w:t>
            </w:r>
          </w:p>
        </w:tc>
        <w:tc>
          <w:tcPr>
            <w:tcW w:w="4428" w:type="dxa"/>
            <w:shd w:val="clear" w:color="auto" w:fill="auto"/>
            <w:tcMar>
              <w:top w:w="0" w:type="dxa"/>
              <w:left w:w="108" w:type="dxa"/>
              <w:bottom w:w="0" w:type="dxa"/>
              <w:right w:w="108" w:type="dxa"/>
            </w:tcMar>
          </w:tcPr>
          <w:p w14:paraId="7ADFF19A" w14:textId="77777777" w:rsidR="00F136F2" w:rsidRPr="004F3E3D" w:rsidRDefault="00C7338F">
            <w:pPr>
              <w:pBdr>
                <w:top w:val="nil"/>
                <w:left w:val="nil"/>
                <w:bottom w:val="nil"/>
                <w:right w:val="nil"/>
                <w:between w:val="nil"/>
              </w:pBdr>
              <w:jc w:val="both"/>
              <w:rPr>
                <w:sz w:val="22"/>
                <w:szCs w:val="22"/>
                <w:lang w:val="fr-FR"/>
              </w:rPr>
            </w:pPr>
            <w:r w:rsidRPr="004F3E3D">
              <w:rPr>
                <w:b/>
                <w:sz w:val="22"/>
                <w:szCs w:val="22"/>
                <w:lang w:val="fr-FR"/>
              </w:rPr>
              <w:t>Article 9</w:t>
            </w:r>
            <w:r w:rsidRPr="004F3E3D">
              <w:rPr>
                <w:sz w:val="22"/>
                <w:szCs w:val="22"/>
                <w:lang w:val="fr-FR"/>
              </w:rPr>
              <w:t xml:space="preserve"> - En cas de difficultés d'interprétation, d'application ou d'exécution du présent amendement, les parties s'efforcent de résoudre les conflits d'intérêts amicalement. S’il ne peut pas, ces conflits seront soumis à un comité </w:t>
            </w:r>
            <w:r w:rsidRPr="004F3E3D">
              <w:rPr>
                <w:i/>
                <w:sz w:val="22"/>
                <w:szCs w:val="22"/>
                <w:lang w:val="fr-FR"/>
              </w:rPr>
              <w:t>ad hoc</w:t>
            </w:r>
            <w:r w:rsidRPr="004F3E3D">
              <w:rPr>
                <w:sz w:val="22"/>
                <w:szCs w:val="22"/>
                <w:lang w:val="fr-FR"/>
              </w:rPr>
              <w:t xml:space="preserve"> de quatre membres, deux nommés par l'</w:t>
            </w:r>
            <w:proofErr w:type="spellStart"/>
            <w:r w:rsidRPr="004F3E3D">
              <w:rPr>
                <w:sz w:val="22"/>
                <w:szCs w:val="22"/>
                <w:lang w:val="fr-FR"/>
              </w:rPr>
              <w:t>Uesc</w:t>
            </w:r>
            <w:proofErr w:type="spellEnd"/>
            <w:r w:rsidRPr="004F3E3D">
              <w:rPr>
                <w:sz w:val="22"/>
                <w:szCs w:val="22"/>
                <w:lang w:val="fr-FR"/>
              </w:rPr>
              <w:t xml:space="preserve"> et deux nommés par </w:t>
            </w:r>
            <w:r w:rsidRPr="004F3E3D">
              <w:rPr>
                <w:color w:val="FF0000"/>
                <w:sz w:val="22"/>
                <w:szCs w:val="22"/>
                <w:lang w:val="fr-FR"/>
              </w:rPr>
              <w:t>&lt;Nom de l'</w:t>
            </w:r>
            <w:proofErr w:type="spellStart"/>
            <w:r w:rsidRPr="004F3E3D">
              <w:rPr>
                <w:color w:val="FF0000"/>
                <w:sz w:val="22"/>
                <w:szCs w:val="22"/>
                <w:lang w:val="fr-FR"/>
              </w:rPr>
              <w:t>instituición</w:t>
            </w:r>
            <w:proofErr w:type="spellEnd"/>
            <w:r w:rsidRPr="004F3E3D">
              <w:rPr>
                <w:color w:val="FF0000"/>
                <w:sz w:val="22"/>
                <w:szCs w:val="22"/>
                <w:lang w:val="fr-FR"/>
              </w:rPr>
              <w:t xml:space="preserve"> partenaire&gt;</w:t>
            </w:r>
            <w:r w:rsidRPr="004F3E3D">
              <w:rPr>
                <w:sz w:val="22"/>
                <w:szCs w:val="22"/>
                <w:lang w:val="fr-FR"/>
              </w:rPr>
              <w:t>.</w:t>
            </w:r>
          </w:p>
        </w:tc>
      </w:tr>
      <w:tr w:rsidR="00F136F2" w:rsidRPr="004F3E3D" w14:paraId="3D744434" w14:textId="77777777">
        <w:tc>
          <w:tcPr>
            <w:tcW w:w="4428" w:type="dxa"/>
            <w:shd w:val="clear" w:color="auto" w:fill="auto"/>
            <w:tcMar>
              <w:top w:w="0" w:type="dxa"/>
              <w:left w:w="108" w:type="dxa"/>
              <w:bottom w:w="0" w:type="dxa"/>
              <w:right w:w="108" w:type="dxa"/>
            </w:tcMar>
          </w:tcPr>
          <w:p w14:paraId="6D323FCB" w14:textId="77777777" w:rsidR="00F136F2" w:rsidRDefault="00C7338F">
            <w:pPr>
              <w:pBdr>
                <w:top w:val="nil"/>
                <w:left w:val="nil"/>
                <w:bottom w:val="nil"/>
                <w:right w:val="nil"/>
                <w:between w:val="nil"/>
              </w:pBdr>
              <w:jc w:val="both"/>
              <w:rPr>
                <w:sz w:val="22"/>
                <w:szCs w:val="22"/>
              </w:rPr>
            </w:pPr>
            <w:r>
              <w:rPr>
                <w:b/>
                <w:sz w:val="22"/>
                <w:szCs w:val="22"/>
              </w:rPr>
              <w:t xml:space="preserve">Artigo 10 </w:t>
            </w:r>
            <w:r>
              <w:rPr>
                <w:sz w:val="22"/>
                <w:szCs w:val="22"/>
              </w:rPr>
              <w:t>-</w:t>
            </w:r>
            <w:r>
              <w:rPr>
                <w:b/>
                <w:sz w:val="22"/>
                <w:szCs w:val="22"/>
              </w:rPr>
              <w:t xml:space="preserve"> </w:t>
            </w:r>
            <w:r>
              <w:rPr>
                <w:sz w:val="22"/>
                <w:szCs w:val="22"/>
              </w:rPr>
              <w:t xml:space="preserve">Por parte da UESC, a autoridade jurídica brasileira encarregada para julgar questões relacionadas com este acordo está localizada, em </w:t>
            </w:r>
            <w:proofErr w:type="spellStart"/>
            <w:r>
              <w:rPr>
                <w:sz w:val="22"/>
                <w:szCs w:val="22"/>
              </w:rPr>
              <w:t>IIhéus</w:t>
            </w:r>
            <w:proofErr w:type="spellEnd"/>
            <w:r>
              <w:rPr>
                <w:sz w:val="22"/>
                <w:szCs w:val="22"/>
              </w:rPr>
              <w:t>, Bahia, Brasil.</w:t>
            </w:r>
          </w:p>
        </w:tc>
        <w:tc>
          <w:tcPr>
            <w:tcW w:w="4428" w:type="dxa"/>
            <w:shd w:val="clear" w:color="auto" w:fill="auto"/>
            <w:tcMar>
              <w:top w:w="0" w:type="dxa"/>
              <w:left w:w="108" w:type="dxa"/>
              <w:bottom w:w="0" w:type="dxa"/>
              <w:right w:w="108" w:type="dxa"/>
            </w:tcMar>
          </w:tcPr>
          <w:p w14:paraId="3BC631E0" w14:textId="77777777" w:rsidR="00F136F2" w:rsidRPr="004F3E3D" w:rsidRDefault="00C7338F">
            <w:pPr>
              <w:pBdr>
                <w:top w:val="nil"/>
                <w:left w:val="nil"/>
                <w:bottom w:val="nil"/>
                <w:right w:val="nil"/>
                <w:between w:val="nil"/>
              </w:pBdr>
              <w:jc w:val="both"/>
              <w:rPr>
                <w:sz w:val="22"/>
                <w:szCs w:val="22"/>
                <w:lang w:val="fr-FR"/>
              </w:rPr>
            </w:pPr>
            <w:proofErr w:type="spellStart"/>
            <w:r w:rsidRPr="004F3E3D">
              <w:rPr>
                <w:b/>
                <w:sz w:val="22"/>
                <w:szCs w:val="22"/>
                <w:lang w:val="fr-FR"/>
              </w:rPr>
              <w:t>Artigo</w:t>
            </w:r>
            <w:proofErr w:type="spellEnd"/>
            <w:r w:rsidRPr="004F3E3D">
              <w:rPr>
                <w:b/>
                <w:sz w:val="22"/>
                <w:szCs w:val="22"/>
                <w:lang w:val="fr-FR"/>
              </w:rPr>
              <w:t xml:space="preserve"> 10 </w:t>
            </w:r>
            <w:r w:rsidRPr="004F3E3D">
              <w:rPr>
                <w:sz w:val="22"/>
                <w:szCs w:val="22"/>
                <w:lang w:val="fr-FR"/>
              </w:rPr>
              <w:t xml:space="preserve">- Du côté de l'UESC, l'autorité judiciaire brésilienne chargée de juger les questions liées à cet accord est située à </w:t>
            </w:r>
            <w:proofErr w:type="spellStart"/>
            <w:r w:rsidRPr="004F3E3D">
              <w:rPr>
                <w:sz w:val="22"/>
                <w:szCs w:val="22"/>
                <w:lang w:val="fr-FR"/>
              </w:rPr>
              <w:t>IIhéus</w:t>
            </w:r>
            <w:proofErr w:type="spellEnd"/>
            <w:r w:rsidRPr="004F3E3D">
              <w:rPr>
                <w:sz w:val="22"/>
                <w:szCs w:val="22"/>
                <w:lang w:val="fr-FR"/>
              </w:rPr>
              <w:t>, Bahia, Brésil.</w:t>
            </w:r>
          </w:p>
        </w:tc>
      </w:tr>
      <w:tr w:rsidR="00F136F2" w:rsidRPr="004F3E3D" w14:paraId="4E646D1E" w14:textId="77777777">
        <w:tc>
          <w:tcPr>
            <w:tcW w:w="4428" w:type="dxa"/>
            <w:shd w:val="clear" w:color="auto" w:fill="auto"/>
            <w:tcMar>
              <w:top w:w="0" w:type="dxa"/>
              <w:left w:w="108" w:type="dxa"/>
              <w:bottom w:w="0" w:type="dxa"/>
              <w:right w:w="108" w:type="dxa"/>
            </w:tcMar>
          </w:tcPr>
          <w:p w14:paraId="306952F6" w14:textId="77777777" w:rsidR="00F136F2" w:rsidRDefault="00C7338F">
            <w:pPr>
              <w:pBdr>
                <w:top w:val="nil"/>
                <w:left w:val="nil"/>
                <w:bottom w:val="nil"/>
                <w:right w:val="nil"/>
                <w:between w:val="nil"/>
              </w:pBdr>
              <w:jc w:val="both"/>
              <w:rPr>
                <w:sz w:val="22"/>
                <w:szCs w:val="22"/>
              </w:rPr>
            </w:pPr>
            <w:r>
              <w:rPr>
                <w:b/>
                <w:sz w:val="22"/>
                <w:szCs w:val="22"/>
              </w:rPr>
              <w:t>Artigo 11</w:t>
            </w:r>
            <w:r>
              <w:rPr>
                <w:sz w:val="22"/>
                <w:szCs w:val="22"/>
              </w:rPr>
              <w:t xml:space="preserve"> – A modificação ou rescisão do presente Convênio poderá ocorrer, por escrito, com uma antecedência mínima de </w:t>
            </w:r>
            <w:r>
              <w:rPr>
                <w:color w:val="FF0000"/>
                <w:sz w:val="22"/>
                <w:szCs w:val="22"/>
              </w:rPr>
              <w:t>6 meses</w:t>
            </w:r>
            <w:r>
              <w:rPr>
                <w:sz w:val="22"/>
                <w:szCs w:val="22"/>
              </w:rPr>
              <w:t>, por quaisquer das partes – sem prejuízo das atividades previamente realizadas – e será resolvida na base do acordo comum.</w:t>
            </w:r>
          </w:p>
        </w:tc>
        <w:tc>
          <w:tcPr>
            <w:tcW w:w="4428" w:type="dxa"/>
            <w:shd w:val="clear" w:color="auto" w:fill="auto"/>
            <w:tcMar>
              <w:top w:w="0" w:type="dxa"/>
              <w:left w:w="108" w:type="dxa"/>
              <w:bottom w:w="0" w:type="dxa"/>
              <w:right w:w="108" w:type="dxa"/>
            </w:tcMar>
          </w:tcPr>
          <w:p w14:paraId="53A07990" w14:textId="77777777" w:rsidR="00F136F2" w:rsidRPr="004F3E3D" w:rsidRDefault="00C7338F">
            <w:pPr>
              <w:pBdr>
                <w:top w:val="nil"/>
                <w:left w:val="nil"/>
                <w:bottom w:val="nil"/>
                <w:right w:val="nil"/>
                <w:between w:val="nil"/>
              </w:pBdr>
              <w:jc w:val="both"/>
              <w:rPr>
                <w:sz w:val="22"/>
                <w:szCs w:val="22"/>
                <w:lang w:val="fr-FR"/>
              </w:rPr>
            </w:pPr>
            <w:r w:rsidRPr="004F3E3D">
              <w:rPr>
                <w:b/>
                <w:sz w:val="22"/>
                <w:szCs w:val="22"/>
                <w:lang w:val="fr-FR"/>
              </w:rPr>
              <w:t>Article 11</w:t>
            </w:r>
            <w:r w:rsidRPr="004F3E3D">
              <w:rPr>
                <w:sz w:val="22"/>
                <w:szCs w:val="22"/>
                <w:lang w:val="fr-FR"/>
              </w:rPr>
              <w:t xml:space="preserve"> - La modification ou la résiliation du présent Accord peut se produire, par écrit, au moins </w:t>
            </w:r>
            <w:r w:rsidRPr="004F3E3D">
              <w:rPr>
                <w:color w:val="FF0000"/>
                <w:sz w:val="22"/>
                <w:szCs w:val="22"/>
                <w:lang w:val="fr-FR"/>
              </w:rPr>
              <w:t>6 mois</w:t>
            </w:r>
            <w:r w:rsidRPr="004F3E3D">
              <w:rPr>
                <w:sz w:val="22"/>
                <w:szCs w:val="22"/>
                <w:lang w:val="fr-FR"/>
              </w:rPr>
              <w:t xml:space="preserve"> à l'avance, par l'une des parties - sans préjudice des activités précédemment exercées - et sera résolue sur la base de l'accord commun.</w:t>
            </w:r>
          </w:p>
        </w:tc>
      </w:tr>
      <w:tr w:rsidR="004F3E3D" w:rsidRPr="004F3E3D" w14:paraId="36492A24" w14:textId="77777777">
        <w:tc>
          <w:tcPr>
            <w:tcW w:w="4428" w:type="dxa"/>
            <w:shd w:val="clear" w:color="auto" w:fill="auto"/>
            <w:tcMar>
              <w:top w:w="0" w:type="dxa"/>
              <w:left w:w="108" w:type="dxa"/>
              <w:bottom w:w="0" w:type="dxa"/>
              <w:right w:w="108" w:type="dxa"/>
            </w:tcMar>
          </w:tcPr>
          <w:p w14:paraId="3BE4B4D2" w14:textId="02771759" w:rsidR="004F3E3D" w:rsidRPr="004F3E3D" w:rsidRDefault="004F3E3D">
            <w:pPr>
              <w:pBdr>
                <w:top w:val="nil"/>
                <w:left w:val="nil"/>
                <w:bottom w:val="nil"/>
                <w:right w:val="nil"/>
                <w:between w:val="nil"/>
              </w:pBdr>
              <w:jc w:val="both"/>
              <w:rPr>
                <w:bCs/>
                <w:sz w:val="22"/>
                <w:szCs w:val="22"/>
              </w:rPr>
            </w:pPr>
            <w:r w:rsidRPr="004F3E3D">
              <w:rPr>
                <w:b/>
                <w:sz w:val="22"/>
                <w:szCs w:val="22"/>
              </w:rPr>
              <w:t xml:space="preserve">Artigo 12 - </w:t>
            </w:r>
            <w:r w:rsidRPr="004F3E3D">
              <w:rPr>
                <w:bCs/>
                <w:sz w:val="22"/>
                <w:szCs w:val="22"/>
              </w:rPr>
              <w:t>As partes signatárias do presente Convênio declaram que possuem pleno conhecimento da Lei Federal Brasileira nº 13.709/2018, denominada Lei Geral de Proteção de Dados Pessoais (LGPD), bem como das demais normas, orientações e regulamentos vigentes sobre proteção de dados pessoais. As partes comprometem-se a cumprir integralmente todas as obrigações legais e contratuais relativas às operações de tratamento de dados pessoais, assegurando a proteção, sigilo e privacidade desses dados. Para tanto, comprometem-se a adotar todas as medidas técnicas e administrativas adequadas, de acordo com as melhores práticas de mercado, a fim de garantir a conformidade com a LGPD. Além disso, exigirão de seus colaboradores, prestadores de serviços e fornecedores o mesmo nível de segurança da informação e confidencialidade.</w:t>
            </w:r>
          </w:p>
        </w:tc>
        <w:tc>
          <w:tcPr>
            <w:tcW w:w="4428" w:type="dxa"/>
            <w:shd w:val="clear" w:color="auto" w:fill="auto"/>
            <w:tcMar>
              <w:top w:w="0" w:type="dxa"/>
              <w:left w:w="108" w:type="dxa"/>
              <w:bottom w:w="0" w:type="dxa"/>
              <w:right w:w="108" w:type="dxa"/>
            </w:tcMar>
          </w:tcPr>
          <w:p w14:paraId="4FF99EAD" w14:textId="7FA3C394" w:rsidR="004F3E3D" w:rsidRPr="004F3E3D" w:rsidRDefault="004F3E3D" w:rsidP="004F3E3D">
            <w:pPr>
              <w:pBdr>
                <w:top w:val="nil"/>
                <w:left w:val="nil"/>
                <w:bottom w:val="nil"/>
                <w:right w:val="nil"/>
                <w:between w:val="nil"/>
              </w:pBdr>
              <w:jc w:val="both"/>
              <w:rPr>
                <w:bCs/>
                <w:sz w:val="22"/>
                <w:szCs w:val="22"/>
                <w:lang w:val="fr-FR"/>
              </w:rPr>
            </w:pPr>
            <w:r>
              <w:rPr>
                <w:b/>
                <w:sz w:val="22"/>
                <w:szCs w:val="22"/>
                <w:lang w:val="fr-FR"/>
              </w:rPr>
              <w:t xml:space="preserve">Article 12 - </w:t>
            </w:r>
            <w:r w:rsidRPr="004F3E3D">
              <w:rPr>
                <w:bCs/>
                <w:sz w:val="22"/>
                <w:szCs w:val="22"/>
                <w:lang w:val="fr-FR"/>
              </w:rPr>
              <w:t xml:space="preserve">Les parties présent </w:t>
            </w:r>
            <w:r>
              <w:rPr>
                <w:bCs/>
                <w:sz w:val="22"/>
                <w:szCs w:val="22"/>
                <w:lang w:val="fr-FR"/>
              </w:rPr>
              <w:t>dans l’a</w:t>
            </w:r>
            <w:r w:rsidRPr="004F3E3D">
              <w:rPr>
                <w:bCs/>
                <w:sz w:val="22"/>
                <w:szCs w:val="22"/>
                <w:lang w:val="fr-FR"/>
              </w:rPr>
              <w:t>ccord déclarent être pleinement conscientes de la loi fédérale brésilienne n° 13 709/2018, connue sous le nom de loi générale sur la protection des données personnelles (LGPD</w:t>
            </w:r>
            <w:r>
              <w:rPr>
                <w:bCs/>
                <w:sz w:val="22"/>
                <w:szCs w:val="22"/>
                <w:lang w:val="fr-FR"/>
              </w:rPr>
              <w:t xml:space="preserve"> en portugais</w:t>
            </w:r>
            <w:r w:rsidRPr="004F3E3D">
              <w:rPr>
                <w:bCs/>
                <w:sz w:val="22"/>
                <w:szCs w:val="22"/>
                <w:lang w:val="fr-FR"/>
              </w:rPr>
              <w:t>), ainsi que des autres règles, lignes directrices et réglementations en vigueur sur la protection des données personnelles. Les parties s'engagent à respecter pleinement toutes les obligations légales et contractuelles relatives aux opérations de traitement des données à caractère personnel, en garantissant la protection, la confidentialité et la vie privée de ces données. À cette fin, elles s'engagent à adopter toutes les mesures techniques et administratives appropriées, conformément aux meilleures pratiques du marché, afin de garantir le respect de la LGPD. En outre, ils exigeront le même niveau de sécurité et de confidentialité des informations de la part de leurs employés, prestataires de services et fournisseurs.</w:t>
            </w:r>
          </w:p>
        </w:tc>
      </w:tr>
      <w:tr w:rsidR="004F3E3D" w:rsidRPr="004F3E3D" w14:paraId="4DF6B11F" w14:textId="77777777">
        <w:tc>
          <w:tcPr>
            <w:tcW w:w="4428" w:type="dxa"/>
            <w:shd w:val="clear" w:color="auto" w:fill="auto"/>
            <w:tcMar>
              <w:top w:w="0" w:type="dxa"/>
              <w:left w:w="108" w:type="dxa"/>
              <w:bottom w:w="0" w:type="dxa"/>
              <w:right w:w="108" w:type="dxa"/>
            </w:tcMar>
          </w:tcPr>
          <w:p w14:paraId="3571F425" w14:textId="250A9426" w:rsidR="004F3E3D" w:rsidRPr="004F3E3D" w:rsidRDefault="004F3E3D">
            <w:pPr>
              <w:pBdr>
                <w:top w:val="nil"/>
                <w:left w:val="nil"/>
                <w:bottom w:val="nil"/>
                <w:right w:val="nil"/>
                <w:between w:val="nil"/>
              </w:pBdr>
              <w:jc w:val="both"/>
              <w:rPr>
                <w:b/>
                <w:sz w:val="22"/>
                <w:szCs w:val="22"/>
              </w:rPr>
            </w:pPr>
            <w:r w:rsidRPr="004F3E3D">
              <w:rPr>
                <w:sz w:val="22"/>
                <w:szCs w:val="22"/>
              </w:rPr>
              <w:t xml:space="preserve">§ 1.º – A Instituição de acolhimento e a Instituição de Origem comprometem-se a tratar os dados pessoais exclusivamente para as finalidades expressamente estabelecidas neste Convênio, com o objetivo de viabilizar a prestação dos serviços, prevenindo e evitando </w:t>
            </w:r>
            <w:r w:rsidRPr="004F3E3D">
              <w:rPr>
                <w:sz w:val="22"/>
                <w:szCs w:val="22"/>
              </w:rPr>
              <w:lastRenderedPageBreak/>
              <w:t>qualquer uso indevido ou por terceiros não autorizados.</w:t>
            </w:r>
          </w:p>
        </w:tc>
        <w:tc>
          <w:tcPr>
            <w:tcW w:w="4428" w:type="dxa"/>
            <w:shd w:val="clear" w:color="auto" w:fill="auto"/>
            <w:tcMar>
              <w:top w:w="0" w:type="dxa"/>
              <w:left w:w="108" w:type="dxa"/>
              <w:bottom w:w="0" w:type="dxa"/>
              <w:right w:w="108" w:type="dxa"/>
            </w:tcMar>
          </w:tcPr>
          <w:p w14:paraId="6FAFFFD6" w14:textId="7E08EE7C" w:rsidR="004F3E3D" w:rsidRPr="004F3E3D" w:rsidRDefault="004F3E3D">
            <w:pPr>
              <w:pBdr>
                <w:top w:val="nil"/>
                <w:left w:val="nil"/>
                <w:bottom w:val="nil"/>
                <w:right w:val="nil"/>
                <w:between w:val="nil"/>
              </w:pBdr>
              <w:jc w:val="both"/>
              <w:rPr>
                <w:lang w:val="fr-FR"/>
              </w:rPr>
            </w:pPr>
            <w:r w:rsidRPr="004F3E3D">
              <w:rPr>
                <w:bCs/>
                <w:sz w:val="22"/>
                <w:szCs w:val="22"/>
                <w:lang w:val="fr-FR"/>
              </w:rPr>
              <w:lastRenderedPageBreak/>
              <w:t>§ Paragraphe 1 - L'institution d'accueil et l'institution d'origine s'engagent à traiter les données à caractère personnel exclusivement aux fins expressément énoncées dans le présent accord, dans le but de permettre la prestation de services, de prévenir et d'éviter toute utilisation abusive ou par des tiers non autorisés.</w:t>
            </w:r>
          </w:p>
        </w:tc>
      </w:tr>
      <w:tr w:rsidR="00F136F2" w:rsidRPr="004F3E3D" w14:paraId="0F644E7C" w14:textId="77777777">
        <w:tc>
          <w:tcPr>
            <w:tcW w:w="4428" w:type="dxa"/>
            <w:shd w:val="clear" w:color="auto" w:fill="auto"/>
            <w:tcMar>
              <w:top w:w="0" w:type="dxa"/>
              <w:left w:w="108" w:type="dxa"/>
              <w:bottom w:w="0" w:type="dxa"/>
              <w:right w:w="108" w:type="dxa"/>
            </w:tcMar>
          </w:tcPr>
          <w:p w14:paraId="7DBAEFA3" w14:textId="77777777" w:rsidR="00F136F2" w:rsidRDefault="00C7338F">
            <w:pPr>
              <w:pBdr>
                <w:top w:val="nil"/>
                <w:left w:val="nil"/>
                <w:bottom w:val="nil"/>
                <w:right w:val="nil"/>
                <w:between w:val="nil"/>
              </w:pBdr>
              <w:jc w:val="both"/>
              <w:rPr>
                <w:sz w:val="22"/>
                <w:szCs w:val="22"/>
              </w:rPr>
            </w:pPr>
            <w:r>
              <w:rPr>
                <w:sz w:val="22"/>
                <w:szCs w:val="22"/>
              </w:rPr>
              <w:t>Este Convênio segue assinado em dois exemplares bilíngues (português e francês), com validade idêntica.</w:t>
            </w:r>
          </w:p>
        </w:tc>
        <w:tc>
          <w:tcPr>
            <w:tcW w:w="4428" w:type="dxa"/>
            <w:shd w:val="clear" w:color="auto" w:fill="auto"/>
            <w:tcMar>
              <w:top w:w="0" w:type="dxa"/>
              <w:left w:w="108" w:type="dxa"/>
              <w:bottom w:w="0" w:type="dxa"/>
              <w:right w:w="108" w:type="dxa"/>
            </w:tcMar>
          </w:tcPr>
          <w:p w14:paraId="078834F5" w14:textId="77777777" w:rsidR="00F136F2" w:rsidRPr="004F3E3D" w:rsidRDefault="00C7338F">
            <w:pPr>
              <w:pBdr>
                <w:top w:val="nil"/>
                <w:left w:val="nil"/>
                <w:bottom w:val="nil"/>
                <w:right w:val="nil"/>
                <w:between w:val="nil"/>
              </w:pBdr>
              <w:jc w:val="both"/>
              <w:rPr>
                <w:sz w:val="22"/>
                <w:szCs w:val="22"/>
                <w:lang w:val="fr-FR"/>
              </w:rPr>
            </w:pPr>
            <w:r w:rsidRPr="004F3E3D">
              <w:rPr>
                <w:sz w:val="22"/>
                <w:szCs w:val="22"/>
                <w:lang w:val="fr-FR"/>
              </w:rPr>
              <w:t>Cet accord suit en deux exemplaires signés bilingues (portugais et français), avec une validité égale.</w:t>
            </w:r>
          </w:p>
        </w:tc>
      </w:tr>
      <w:tr w:rsidR="00F136F2" w:rsidRPr="004F3E3D" w14:paraId="73D3DC00" w14:textId="77777777">
        <w:tc>
          <w:tcPr>
            <w:tcW w:w="4428" w:type="dxa"/>
            <w:shd w:val="clear" w:color="auto" w:fill="auto"/>
            <w:tcMar>
              <w:top w:w="0" w:type="dxa"/>
              <w:left w:w="108" w:type="dxa"/>
              <w:bottom w:w="0" w:type="dxa"/>
              <w:right w:w="108" w:type="dxa"/>
            </w:tcMar>
          </w:tcPr>
          <w:p w14:paraId="1623965C" w14:textId="77777777" w:rsidR="00F136F2" w:rsidRPr="004F3E3D" w:rsidRDefault="00F136F2">
            <w:pPr>
              <w:pBdr>
                <w:top w:val="nil"/>
                <w:left w:val="nil"/>
                <w:bottom w:val="nil"/>
                <w:right w:val="nil"/>
                <w:between w:val="nil"/>
              </w:pBdr>
              <w:jc w:val="both"/>
              <w:rPr>
                <w:sz w:val="22"/>
                <w:szCs w:val="22"/>
                <w:lang w:val="fr-FR"/>
              </w:rPr>
            </w:pPr>
          </w:p>
        </w:tc>
        <w:tc>
          <w:tcPr>
            <w:tcW w:w="4428" w:type="dxa"/>
            <w:shd w:val="clear" w:color="auto" w:fill="auto"/>
            <w:tcMar>
              <w:top w:w="0" w:type="dxa"/>
              <w:left w:w="108" w:type="dxa"/>
              <w:bottom w:w="0" w:type="dxa"/>
              <w:right w:w="108" w:type="dxa"/>
            </w:tcMar>
          </w:tcPr>
          <w:p w14:paraId="6E4BFA72" w14:textId="77777777" w:rsidR="00F136F2" w:rsidRPr="004F3E3D" w:rsidRDefault="00F136F2">
            <w:pPr>
              <w:pBdr>
                <w:top w:val="nil"/>
                <w:left w:val="nil"/>
                <w:bottom w:val="nil"/>
                <w:right w:val="nil"/>
                <w:between w:val="nil"/>
              </w:pBdr>
              <w:jc w:val="both"/>
              <w:rPr>
                <w:sz w:val="22"/>
                <w:szCs w:val="22"/>
                <w:lang w:val="fr-FR"/>
              </w:rPr>
            </w:pPr>
          </w:p>
        </w:tc>
      </w:tr>
      <w:tr w:rsidR="00F136F2" w14:paraId="764C8220" w14:textId="77777777">
        <w:tc>
          <w:tcPr>
            <w:tcW w:w="4428" w:type="dxa"/>
            <w:shd w:val="clear" w:color="auto" w:fill="auto"/>
            <w:tcMar>
              <w:top w:w="0" w:type="dxa"/>
              <w:left w:w="108" w:type="dxa"/>
              <w:bottom w:w="0" w:type="dxa"/>
              <w:right w:w="108" w:type="dxa"/>
            </w:tcMar>
          </w:tcPr>
          <w:p w14:paraId="21ABDE1E" w14:textId="77777777" w:rsidR="00F136F2" w:rsidRDefault="00C7338F">
            <w:pPr>
              <w:pBdr>
                <w:top w:val="nil"/>
                <w:left w:val="nil"/>
                <w:bottom w:val="nil"/>
                <w:right w:val="nil"/>
                <w:between w:val="nil"/>
              </w:pBdr>
              <w:jc w:val="center"/>
              <w:rPr>
                <w:b/>
                <w:sz w:val="22"/>
                <w:szCs w:val="22"/>
              </w:rPr>
            </w:pPr>
            <w:r>
              <w:rPr>
                <w:b/>
                <w:sz w:val="22"/>
                <w:szCs w:val="22"/>
              </w:rPr>
              <w:t>Assinaturas:</w:t>
            </w:r>
          </w:p>
        </w:tc>
        <w:tc>
          <w:tcPr>
            <w:tcW w:w="4428" w:type="dxa"/>
            <w:shd w:val="clear" w:color="auto" w:fill="auto"/>
            <w:tcMar>
              <w:top w:w="0" w:type="dxa"/>
              <w:left w:w="108" w:type="dxa"/>
              <w:bottom w:w="0" w:type="dxa"/>
              <w:right w:w="108" w:type="dxa"/>
            </w:tcMar>
          </w:tcPr>
          <w:p w14:paraId="5974F0F3" w14:textId="77777777" w:rsidR="00F136F2" w:rsidRDefault="00C7338F">
            <w:pPr>
              <w:pBdr>
                <w:top w:val="nil"/>
                <w:left w:val="nil"/>
                <w:bottom w:val="nil"/>
                <w:right w:val="nil"/>
                <w:between w:val="nil"/>
              </w:pBdr>
              <w:jc w:val="center"/>
              <w:rPr>
                <w:b/>
                <w:sz w:val="22"/>
                <w:szCs w:val="22"/>
              </w:rPr>
            </w:pPr>
            <w:proofErr w:type="spellStart"/>
            <w:proofErr w:type="gramStart"/>
            <w:r>
              <w:rPr>
                <w:b/>
                <w:sz w:val="22"/>
                <w:szCs w:val="22"/>
              </w:rPr>
              <w:t>Signature</w:t>
            </w:r>
            <w:proofErr w:type="spellEnd"/>
            <w:r>
              <w:rPr>
                <w:b/>
                <w:sz w:val="22"/>
                <w:szCs w:val="22"/>
              </w:rPr>
              <w:t> :</w:t>
            </w:r>
            <w:proofErr w:type="gramEnd"/>
          </w:p>
        </w:tc>
      </w:tr>
      <w:tr w:rsidR="00F136F2" w14:paraId="0D9E7DBC" w14:textId="77777777">
        <w:tc>
          <w:tcPr>
            <w:tcW w:w="4428" w:type="dxa"/>
            <w:shd w:val="clear" w:color="auto" w:fill="auto"/>
            <w:tcMar>
              <w:top w:w="0" w:type="dxa"/>
              <w:left w:w="108" w:type="dxa"/>
              <w:bottom w:w="0" w:type="dxa"/>
              <w:right w:w="108" w:type="dxa"/>
            </w:tcMar>
          </w:tcPr>
          <w:p w14:paraId="7028FC62" w14:textId="77777777" w:rsidR="00F136F2" w:rsidRDefault="00C7338F">
            <w:pPr>
              <w:pBdr>
                <w:top w:val="nil"/>
                <w:left w:val="nil"/>
                <w:bottom w:val="nil"/>
                <w:right w:val="nil"/>
                <w:between w:val="nil"/>
              </w:pBdr>
              <w:jc w:val="center"/>
              <w:rPr>
                <w:b/>
                <w:sz w:val="22"/>
                <w:szCs w:val="22"/>
              </w:rPr>
            </w:pPr>
            <w:r>
              <w:rPr>
                <w:b/>
                <w:sz w:val="22"/>
                <w:szCs w:val="22"/>
              </w:rPr>
              <w:t>Pela Uesc</w:t>
            </w:r>
          </w:p>
          <w:p w14:paraId="6F67380E" w14:textId="77777777" w:rsidR="00F136F2" w:rsidRDefault="00C7338F">
            <w:pPr>
              <w:pBdr>
                <w:top w:val="nil"/>
                <w:left w:val="nil"/>
                <w:bottom w:val="nil"/>
                <w:right w:val="nil"/>
                <w:between w:val="nil"/>
              </w:pBdr>
              <w:tabs>
                <w:tab w:val="left" w:pos="912"/>
              </w:tabs>
              <w:jc w:val="center"/>
              <w:rPr>
                <w:sz w:val="22"/>
                <w:szCs w:val="22"/>
              </w:rPr>
            </w:pPr>
            <w:r>
              <w:rPr>
                <w:sz w:val="22"/>
                <w:szCs w:val="22"/>
              </w:rPr>
              <w:t>Data:</w:t>
            </w:r>
          </w:p>
          <w:p w14:paraId="65DE660C" w14:textId="77777777" w:rsidR="00F136F2" w:rsidRDefault="00F136F2">
            <w:pPr>
              <w:pBdr>
                <w:top w:val="nil"/>
                <w:left w:val="nil"/>
                <w:bottom w:val="nil"/>
                <w:right w:val="nil"/>
                <w:between w:val="nil"/>
              </w:pBdr>
              <w:tabs>
                <w:tab w:val="left" w:pos="912"/>
              </w:tabs>
              <w:jc w:val="center"/>
              <w:rPr>
                <w:sz w:val="22"/>
                <w:szCs w:val="22"/>
              </w:rPr>
            </w:pPr>
          </w:p>
          <w:p w14:paraId="1FFDC908" w14:textId="77777777" w:rsidR="00F136F2" w:rsidRDefault="00F136F2">
            <w:pPr>
              <w:pBdr>
                <w:top w:val="nil"/>
                <w:left w:val="nil"/>
                <w:bottom w:val="nil"/>
                <w:right w:val="nil"/>
                <w:between w:val="nil"/>
              </w:pBdr>
              <w:tabs>
                <w:tab w:val="left" w:pos="912"/>
              </w:tabs>
              <w:jc w:val="center"/>
              <w:rPr>
                <w:sz w:val="22"/>
                <w:szCs w:val="22"/>
              </w:rPr>
            </w:pPr>
          </w:p>
          <w:p w14:paraId="6615F63F" w14:textId="77777777" w:rsidR="00F136F2" w:rsidRDefault="00F136F2">
            <w:pPr>
              <w:pBdr>
                <w:top w:val="nil"/>
                <w:left w:val="nil"/>
                <w:bottom w:val="nil"/>
                <w:right w:val="nil"/>
                <w:between w:val="nil"/>
              </w:pBdr>
              <w:tabs>
                <w:tab w:val="left" w:pos="912"/>
              </w:tabs>
              <w:jc w:val="center"/>
              <w:rPr>
                <w:sz w:val="22"/>
                <w:szCs w:val="22"/>
              </w:rPr>
            </w:pPr>
          </w:p>
          <w:p w14:paraId="7394AD85" w14:textId="77777777" w:rsidR="00F136F2" w:rsidRDefault="00F136F2">
            <w:pPr>
              <w:pBdr>
                <w:top w:val="nil"/>
                <w:left w:val="nil"/>
                <w:bottom w:val="nil"/>
                <w:right w:val="nil"/>
                <w:between w:val="nil"/>
              </w:pBdr>
              <w:tabs>
                <w:tab w:val="left" w:pos="912"/>
              </w:tabs>
              <w:jc w:val="center"/>
              <w:rPr>
                <w:sz w:val="22"/>
                <w:szCs w:val="22"/>
              </w:rPr>
            </w:pPr>
          </w:p>
          <w:p w14:paraId="29D1B0F8" w14:textId="77777777" w:rsidR="00F136F2" w:rsidRDefault="00F136F2">
            <w:pPr>
              <w:pBdr>
                <w:top w:val="nil"/>
                <w:left w:val="nil"/>
                <w:bottom w:val="nil"/>
                <w:right w:val="nil"/>
                <w:between w:val="nil"/>
              </w:pBdr>
              <w:tabs>
                <w:tab w:val="left" w:pos="912"/>
              </w:tabs>
              <w:jc w:val="center"/>
              <w:rPr>
                <w:sz w:val="22"/>
                <w:szCs w:val="22"/>
              </w:rPr>
            </w:pPr>
          </w:p>
          <w:p w14:paraId="6C7ED210" w14:textId="77777777" w:rsidR="00F136F2" w:rsidRDefault="00F136F2">
            <w:pPr>
              <w:pBdr>
                <w:top w:val="nil"/>
                <w:left w:val="nil"/>
                <w:bottom w:val="nil"/>
                <w:right w:val="nil"/>
                <w:between w:val="nil"/>
              </w:pBdr>
              <w:jc w:val="center"/>
              <w:rPr>
                <w:sz w:val="22"/>
                <w:szCs w:val="22"/>
              </w:rPr>
            </w:pPr>
          </w:p>
          <w:p w14:paraId="584DA3F3" w14:textId="77777777" w:rsidR="00F136F2" w:rsidRDefault="00C7338F">
            <w:pPr>
              <w:pBdr>
                <w:top w:val="nil"/>
                <w:left w:val="nil"/>
                <w:bottom w:val="nil"/>
                <w:right w:val="nil"/>
                <w:between w:val="nil"/>
              </w:pBdr>
              <w:jc w:val="center"/>
              <w:rPr>
                <w:sz w:val="22"/>
                <w:szCs w:val="22"/>
              </w:rPr>
            </w:pPr>
            <w:r>
              <w:rPr>
                <w:sz w:val="22"/>
                <w:szCs w:val="22"/>
              </w:rPr>
              <w:t>Prof. Alessandro Fernandes de Santana</w:t>
            </w:r>
          </w:p>
          <w:p w14:paraId="35979019" w14:textId="77777777" w:rsidR="00F136F2" w:rsidRDefault="00C7338F">
            <w:pPr>
              <w:pBdr>
                <w:top w:val="nil"/>
                <w:left w:val="nil"/>
                <w:bottom w:val="nil"/>
                <w:right w:val="nil"/>
                <w:between w:val="nil"/>
              </w:pBdr>
              <w:tabs>
                <w:tab w:val="left" w:pos="912"/>
              </w:tabs>
              <w:jc w:val="center"/>
              <w:rPr>
                <w:sz w:val="22"/>
                <w:szCs w:val="22"/>
              </w:rPr>
            </w:pPr>
            <w:r>
              <w:rPr>
                <w:sz w:val="22"/>
                <w:szCs w:val="22"/>
              </w:rPr>
              <w:t>Reitor</w:t>
            </w:r>
          </w:p>
        </w:tc>
        <w:tc>
          <w:tcPr>
            <w:tcW w:w="4428" w:type="dxa"/>
            <w:shd w:val="clear" w:color="auto" w:fill="auto"/>
            <w:tcMar>
              <w:top w:w="0" w:type="dxa"/>
              <w:left w:w="108" w:type="dxa"/>
              <w:bottom w:w="0" w:type="dxa"/>
              <w:right w:w="108" w:type="dxa"/>
            </w:tcMar>
          </w:tcPr>
          <w:p w14:paraId="127FDB5D" w14:textId="77777777" w:rsidR="00F136F2" w:rsidRPr="004F3E3D" w:rsidRDefault="00C7338F">
            <w:pPr>
              <w:pBdr>
                <w:top w:val="nil"/>
                <w:left w:val="nil"/>
                <w:bottom w:val="nil"/>
                <w:right w:val="nil"/>
                <w:between w:val="nil"/>
              </w:pBdr>
              <w:jc w:val="center"/>
              <w:rPr>
                <w:b/>
                <w:color w:val="FF0000"/>
                <w:sz w:val="22"/>
                <w:szCs w:val="22"/>
                <w:lang w:val="fr-FR"/>
              </w:rPr>
            </w:pPr>
            <w:proofErr w:type="gramStart"/>
            <w:r w:rsidRPr="004F3E3D">
              <w:rPr>
                <w:b/>
                <w:color w:val="FF0000"/>
                <w:sz w:val="22"/>
                <w:szCs w:val="22"/>
                <w:lang w:val="fr-FR"/>
              </w:rPr>
              <w:t>Par  &lt;</w:t>
            </w:r>
            <w:proofErr w:type="gramEnd"/>
            <w:r w:rsidRPr="004F3E3D">
              <w:rPr>
                <w:b/>
                <w:color w:val="FF0000"/>
                <w:sz w:val="22"/>
                <w:szCs w:val="22"/>
                <w:lang w:val="fr-FR"/>
              </w:rPr>
              <w:t xml:space="preserve">Acronyme de la </w:t>
            </w:r>
            <w:proofErr w:type="spellStart"/>
            <w:r w:rsidRPr="004F3E3D">
              <w:rPr>
                <w:b/>
                <w:color w:val="FF0000"/>
                <w:sz w:val="22"/>
                <w:szCs w:val="22"/>
                <w:lang w:val="fr-FR"/>
              </w:rPr>
              <w:t>Instituición</w:t>
            </w:r>
            <w:proofErr w:type="spellEnd"/>
            <w:r w:rsidRPr="004F3E3D">
              <w:rPr>
                <w:b/>
                <w:color w:val="FF0000"/>
                <w:sz w:val="22"/>
                <w:szCs w:val="22"/>
                <w:lang w:val="fr-FR"/>
              </w:rPr>
              <w:t xml:space="preserve"> Collaboratrice&gt;</w:t>
            </w:r>
          </w:p>
          <w:p w14:paraId="4E0F2ED0" w14:textId="77777777" w:rsidR="00F136F2" w:rsidRPr="004F3E3D" w:rsidRDefault="00C7338F">
            <w:pPr>
              <w:pBdr>
                <w:top w:val="nil"/>
                <w:left w:val="nil"/>
                <w:bottom w:val="nil"/>
                <w:right w:val="nil"/>
                <w:between w:val="nil"/>
              </w:pBdr>
              <w:jc w:val="center"/>
              <w:rPr>
                <w:sz w:val="22"/>
                <w:szCs w:val="22"/>
                <w:lang w:val="fr-FR"/>
              </w:rPr>
            </w:pPr>
            <w:proofErr w:type="gramStart"/>
            <w:r w:rsidRPr="004F3E3D">
              <w:rPr>
                <w:sz w:val="22"/>
                <w:szCs w:val="22"/>
                <w:lang w:val="fr-FR"/>
              </w:rPr>
              <w:t>Date:</w:t>
            </w:r>
            <w:proofErr w:type="gramEnd"/>
          </w:p>
          <w:p w14:paraId="3783CBF6" w14:textId="77777777" w:rsidR="00F136F2" w:rsidRPr="004F3E3D" w:rsidRDefault="00F136F2">
            <w:pPr>
              <w:pBdr>
                <w:top w:val="nil"/>
                <w:left w:val="nil"/>
                <w:bottom w:val="nil"/>
                <w:right w:val="nil"/>
                <w:between w:val="nil"/>
              </w:pBdr>
              <w:jc w:val="center"/>
              <w:rPr>
                <w:sz w:val="22"/>
                <w:szCs w:val="22"/>
                <w:lang w:val="fr-FR"/>
              </w:rPr>
            </w:pPr>
          </w:p>
          <w:p w14:paraId="56347382" w14:textId="77777777" w:rsidR="00F136F2" w:rsidRPr="004F3E3D" w:rsidRDefault="00F136F2">
            <w:pPr>
              <w:pBdr>
                <w:top w:val="nil"/>
                <w:left w:val="nil"/>
                <w:bottom w:val="nil"/>
                <w:right w:val="nil"/>
                <w:between w:val="nil"/>
              </w:pBdr>
              <w:jc w:val="center"/>
              <w:rPr>
                <w:sz w:val="22"/>
                <w:szCs w:val="22"/>
                <w:lang w:val="fr-FR"/>
              </w:rPr>
            </w:pPr>
          </w:p>
          <w:p w14:paraId="35402595" w14:textId="77777777" w:rsidR="00F136F2" w:rsidRPr="004F3E3D" w:rsidRDefault="00F136F2">
            <w:pPr>
              <w:pBdr>
                <w:top w:val="nil"/>
                <w:left w:val="nil"/>
                <w:bottom w:val="nil"/>
                <w:right w:val="nil"/>
                <w:between w:val="nil"/>
              </w:pBdr>
              <w:jc w:val="center"/>
              <w:rPr>
                <w:sz w:val="22"/>
                <w:szCs w:val="22"/>
                <w:lang w:val="fr-FR"/>
              </w:rPr>
            </w:pPr>
          </w:p>
          <w:p w14:paraId="78EE996C" w14:textId="77777777" w:rsidR="00F136F2" w:rsidRPr="004F3E3D" w:rsidRDefault="00F136F2">
            <w:pPr>
              <w:pBdr>
                <w:top w:val="nil"/>
                <w:left w:val="nil"/>
                <w:bottom w:val="nil"/>
                <w:right w:val="nil"/>
                <w:between w:val="nil"/>
              </w:pBdr>
              <w:jc w:val="center"/>
              <w:rPr>
                <w:sz w:val="22"/>
                <w:szCs w:val="22"/>
                <w:lang w:val="fr-FR"/>
              </w:rPr>
            </w:pPr>
          </w:p>
          <w:p w14:paraId="7480AB55" w14:textId="77777777" w:rsidR="00F136F2" w:rsidRPr="004F3E3D" w:rsidRDefault="00F136F2">
            <w:pPr>
              <w:pBdr>
                <w:top w:val="nil"/>
                <w:left w:val="nil"/>
                <w:bottom w:val="nil"/>
                <w:right w:val="nil"/>
                <w:between w:val="nil"/>
              </w:pBdr>
              <w:jc w:val="center"/>
              <w:rPr>
                <w:sz w:val="22"/>
                <w:szCs w:val="22"/>
                <w:lang w:val="fr-FR"/>
              </w:rPr>
            </w:pPr>
          </w:p>
          <w:p w14:paraId="0739D9B0" w14:textId="77777777" w:rsidR="00F136F2" w:rsidRDefault="00C7338F">
            <w:pPr>
              <w:pBdr>
                <w:top w:val="nil"/>
                <w:left w:val="nil"/>
                <w:bottom w:val="nil"/>
                <w:right w:val="nil"/>
                <w:between w:val="nil"/>
              </w:pBdr>
              <w:jc w:val="center"/>
              <w:rPr>
                <w:color w:val="FF0000"/>
                <w:sz w:val="22"/>
                <w:szCs w:val="22"/>
              </w:rPr>
            </w:pPr>
            <w:proofErr w:type="spellStart"/>
            <w:r>
              <w:rPr>
                <w:color w:val="FF0000"/>
                <w:sz w:val="22"/>
                <w:szCs w:val="22"/>
              </w:rPr>
              <w:t>Professeur</w:t>
            </w:r>
            <w:proofErr w:type="spellEnd"/>
            <w:r>
              <w:rPr>
                <w:color w:val="FF0000"/>
                <w:sz w:val="22"/>
                <w:szCs w:val="22"/>
              </w:rPr>
              <w:t xml:space="preserve"> XXXXXXXXXX</w:t>
            </w:r>
          </w:p>
          <w:p w14:paraId="5160E783" w14:textId="77777777" w:rsidR="00F136F2" w:rsidRDefault="00C7338F">
            <w:pPr>
              <w:pBdr>
                <w:top w:val="nil"/>
                <w:left w:val="nil"/>
                <w:bottom w:val="nil"/>
                <w:right w:val="nil"/>
                <w:between w:val="nil"/>
              </w:pBdr>
              <w:jc w:val="center"/>
              <w:rPr>
                <w:color w:val="FF0000"/>
                <w:sz w:val="22"/>
                <w:szCs w:val="22"/>
              </w:rPr>
            </w:pPr>
            <w:proofErr w:type="spellStart"/>
            <w:r>
              <w:rPr>
                <w:color w:val="FF0000"/>
                <w:sz w:val="22"/>
                <w:szCs w:val="22"/>
              </w:rPr>
              <w:t>Recteur</w:t>
            </w:r>
            <w:proofErr w:type="spellEnd"/>
          </w:p>
        </w:tc>
      </w:tr>
    </w:tbl>
    <w:p w14:paraId="144A536A" w14:textId="77777777" w:rsidR="00F136F2" w:rsidRDefault="00F136F2">
      <w:pPr>
        <w:pBdr>
          <w:top w:val="nil"/>
          <w:left w:val="nil"/>
          <w:bottom w:val="nil"/>
          <w:right w:val="nil"/>
          <w:between w:val="nil"/>
        </w:pBdr>
        <w:rPr>
          <w:color w:val="FF0000"/>
          <w:sz w:val="22"/>
          <w:szCs w:val="22"/>
        </w:rPr>
      </w:pPr>
    </w:p>
    <w:p w14:paraId="026ED33E" w14:textId="77777777" w:rsidR="00F136F2" w:rsidRDefault="00F136F2">
      <w:pPr>
        <w:pBdr>
          <w:top w:val="nil"/>
          <w:left w:val="nil"/>
          <w:bottom w:val="nil"/>
          <w:right w:val="nil"/>
          <w:between w:val="nil"/>
        </w:pBdr>
        <w:rPr>
          <w:color w:val="FF0000"/>
          <w:sz w:val="22"/>
          <w:szCs w:val="22"/>
        </w:rPr>
      </w:pPr>
    </w:p>
    <w:sectPr w:rsidR="00F136F2">
      <w:headerReference w:type="default" r:id="rId7"/>
      <w:foot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FE457" w14:textId="77777777" w:rsidR="00530756" w:rsidRDefault="00530756">
      <w:r>
        <w:separator/>
      </w:r>
    </w:p>
  </w:endnote>
  <w:endnote w:type="continuationSeparator" w:id="0">
    <w:p w14:paraId="50966B66" w14:textId="77777777" w:rsidR="00530756" w:rsidRDefault="0053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B38E" w14:textId="77777777" w:rsidR="00F136F2" w:rsidRDefault="00C7338F">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A2037A">
      <w:rPr>
        <w:noProof/>
        <w:color w:val="000000"/>
      </w:rPr>
      <w:t>1</w:t>
    </w:r>
    <w:r>
      <w:rPr>
        <w:color w:val="000000"/>
      </w:rPr>
      <w:fldChar w:fldCharType="end"/>
    </w:r>
  </w:p>
  <w:p w14:paraId="76041E75" w14:textId="77777777" w:rsidR="00F136F2" w:rsidRDefault="00F136F2">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50153" w14:textId="77777777" w:rsidR="00530756" w:rsidRDefault="00530756">
      <w:r>
        <w:separator/>
      </w:r>
    </w:p>
  </w:footnote>
  <w:footnote w:type="continuationSeparator" w:id="0">
    <w:p w14:paraId="05D59464" w14:textId="77777777" w:rsidR="00530756" w:rsidRDefault="00530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A47E" w14:textId="77777777" w:rsidR="00F136F2" w:rsidRDefault="00F136F2">
    <w:pPr>
      <w:pBdr>
        <w:top w:val="nil"/>
        <w:left w:val="nil"/>
        <w:bottom w:val="nil"/>
        <w:right w:val="nil"/>
        <w:between w:val="nil"/>
      </w:pBdr>
      <w:rPr>
        <w:rFonts w:ascii="Arial" w:eastAsia="Arial" w:hAnsi="Arial" w:cs="Arial"/>
        <w:color w:val="000000"/>
        <w:sz w:val="22"/>
        <w:szCs w:val="22"/>
      </w:rPr>
    </w:pPr>
  </w:p>
  <w:p w14:paraId="44D14318" w14:textId="77777777" w:rsidR="00A2037A" w:rsidRDefault="00C7338F">
    <w:pPr>
      <w:pBdr>
        <w:top w:val="nil"/>
        <w:left w:val="nil"/>
        <w:bottom w:val="nil"/>
        <w:right w:val="nil"/>
        <w:between w:val="nil"/>
      </w:pBdr>
      <w:rPr>
        <w:color w:val="000000"/>
        <w:lang w:val="es-ES"/>
      </w:rPr>
    </w:pPr>
    <w:r w:rsidRPr="00A2037A">
      <w:rPr>
        <w:color w:val="000000"/>
        <w:lang w:val="es-ES"/>
      </w:rPr>
      <w:t xml:space="preserve">                                                                                      </w:t>
    </w:r>
  </w:p>
  <w:p w14:paraId="64C23509" w14:textId="77777777" w:rsidR="00A2037A" w:rsidRDefault="00A2037A">
    <w:pPr>
      <w:pBdr>
        <w:top w:val="nil"/>
        <w:left w:val="nil"/>
        <w:bottom w:val="nil"/>
        <w:right w:val="nil"/>
        <w:between w:val="nil"/>
      </w:pBdr>
      <w:rPr>
        <w:color w:val="000000"/>
        <w:lang w:val="es-ES"/>
      </w:rPr>
    </w:pPr>
  </w:p>
  <w:p w14:paraId="14FA95BE" w14:textId="70AB7B75" w:rsidR="00A2037A" w:rsidRDefault="00000000">
    <w:pPr>
      <w:pBdr>
        <w:top w:val="nil"/>
        <w:left w:val="nil"/>
        <w:bottom w:val="nil"/>
        <w:right w:val="nil"/>
        <w:between w:val="nil"/>
      </w:pBdr>
      <w:rPr>
        <w:color w:val="000000"/>
        <w:lang w:val="es-ES"/>
      </w:rPr>
    </w:pPr>
    <w:r>
      <w:rPr>
        <w:rFonts w:ascii="Arial" w:eastAsia="Arial" w:hAnsi="Arial" w:cs="Arial"/>
        <w:i/>
        <w:noProof/>
        <w:color w:val="FF0000"/>
        <w:sz w:val="20"/>
        <w:szCs w:val="20"/>
        <w:lang w:val="es-ES"/>
      </w:rPr>
      <w:object w:dxaOrig="1440" w:dyaOrig="1440" w14:anchorId="05F6E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5.25pt;margin-top:5.25pt;width:54.2pt;height:66pt;z-index:251658240;visibility:visible;mso-wrap-edited:f">
          <v:imagedata r:id="rId1" o:title=""/>
        </v:shape>
        <o:OLEObject Type="Embed" ProgID="Word.Picture.8" ShapeID="_x0000_s1025" DrawAspect="Content" ObjectID="_1798522658" r:id="rId2"/>
      </w:object>
    </w:r>
  </w:p>
  <w:p w14:paraId="39123C89" w14:textId="77777777" w:rsidR="00A2037A" w:rsidRDefault="00A2037A">
    <w:pPr>
      <w:pBdr>
        <w:top w:val="nil"/>
        <w:left w:val="nil"/>
        <w:bottom w:val="nil"/>
        <w:right w:val="nil"/>
        <w:between w:val="nil"/>
      </w:pBdr>
      <w:rPr>
        <w:color w:val="000000"/>
        <w:lang w:val="es-ES"/>
      </w:rPr>
    </w:pPr>
  </w:p>
  <w:p w14:paraId="1C80516A" w14:textId="51184BEC" w:rsidR="00F136F2" w:rsidRPr="00A2037A" w:rsidRDefault="00A2037A" w:rsidP="00A2037A">
    <w:pPr>
      <w:pBdr>
        <w:top w:val="nil"/>
        <w:left w:val="nil"/>
        <w:bottom w:val="nil"/>
        <w:right w:val="nil"/>
        <w:between w:val="nil"/>
      </w:pBdr>
      <w:ind w:left="4320" w:firstLine="720"/>
      <w:rPr>
        <w:rFonts w:ascii="Arial" w:eastAsia="Arial" w:hAnsi="Arial" w:cs="Arial"/>
        <w:i/>
        <w:color w:val="FF0000"/>
        <w:sz w:val="20"/>
        <w:szCs w:val="20"/>
        <w:lang w:val="es-ES"/>
      </w:rPr>
    </w:pPr>
    <w:r>
      <w:rPr>
        <w:rFonts w:ascii="Arial" w:eastAsia="Arial" w:hAnsi="Arial" w:cs="Arial"/>
        <w:i/>
        <w:color w:val="FF0000"/>
        <w:sz w:val="20"/>
        <w:szCs w:val="20"/>
        <w:lang w:val="es-ES"/>
      </w:rPr>
      <w:t>Marque</w:t>
    </w:r>
    <w:r w:rsidR="00C7338F" w:rsidRPr="00A2037A">
      <w:rPr>
        <w:rFonts w:ascii="Arial" w:eastAsia="Arial" w:hAnsi="Arial" w:cs="Arial"/>
        <w:i/>
        <w:color w:val="FF0000"/>
        <w:sz w:val="20"/>
        <w:szCs w:val="20"/>
        <w:lang w:val="es-ES"/>
      </w:rPr>
      <w:t xml:space="preserve"> de la </w:t>
    </w:r>
    <w:proofErr w:type="spellStart"/>
    <w:r w:rsidR="00C7338F" w:rsidRPr="00A2037A">
      <w:rPr>
        <w:rFonts w:ascii="Arial" w:eastAsia="Arial" w:hAnsi="Arial" w:cs="Arial"/>
        <w:i/>
        <w:color w:val="FF0000"/>
        <w:sz w:val="20"/>
        <w:szCs w:val="20"/>
        <w:lang w:val="es-ES"/>
      </w:rPr>
      <w:t>Instituición</w:t>
    </w:r>
    <w:proofErr w:type="spellEnd"/>
    <w:r w:rsidR="00C7338F" w:rsidRPr="00A2037A">
      <w:rPr>
        <w:rFonts w:ascii="Arial" w:eastAsia="Arial" w:hAnsi="Arial" w:cs="Arial"/>
        <w:i/>
        <w:color w:val="FF0000"/>
        <w:sz w:val="20"/>
        <w:szCs w:val="20"/>
        <w:lang w:val="es-ES"/>
      </w:rPr>
      <w:t xml:space="preserve"> </w:t>
    </w:r>
    <w:proofErr w:type="spellStart"/>
    <w:r w:rsidR="00C7338F" w:rsidRPr="00A2037A">
      <w:rPr>
        <w:rFonts w:ascii="Arial" w:eastAsia="Arial" w:hAnsi="Arial" w:cs="Arial"/>
        <w:i/>
        <w:color w:val="FF0000"/>
        <w:sz w:val="20"/>
        <w:szCs w:val="20"/>
        <w:lang w:val="es-ES"/>
      </w:rPr>
      <w:t>collaboratrice</w:t>
    </w:r>
    <w:proofErr w:type="spellEnd"/>
  </w:p>
  <w:p w14:paraId="6BED0FBE" w14:textId="7DAC1F0D" w:rsidR="00A2037A" w:rsidRDefault="00A2037A">
    <w:pPr>
      <w:pBdr>
        <w:top w:val="nil"/>
        <w:left w:val="nil"/>
        <w:bottom w:val="nil"/>
        <w:right w:val="nil"/>
        <w:between w:val="nil"/>
      </w:pBdr>
      <w:rPr>
        <w:rFonts w:ascii="Arial" w:eastAsia="Arial" w:hAnsi="Arial" w:cs="Arial"/>
        <w:i/>
        <w:color w:val="FF0000"/>
        <w:sz w:val="20"/>
        <w:szCs w:val="20"/>
        <w:lang w:val="es-ES"/>
      </w:rPr>
    </w:pPr>
  </w:p>
  <w:p w14:paraId="4F303720" w14:textId="77777777" w:rsidR="00A2037A" w:rsidRDefault="00A2037A">
    <w:pPr>
      <w:pBdr>
        <w:top w:val="nil"/>
        <w:left w:val="nil"/>
        <w:bottom w:val="nil"/>
        <w:right w:val="nil"/>
        <w:between w:val="nil"/>
      </w:pBdr>
      <w:rPr>
        <w:rFonts w:ascii="Arial" w:eastAsia="Arial" w:hAnsi="Arial" w:cs="Arial"/>
        <w:i/>
        <w:color w:val="FF0000"/>
        <w:sz w:val="20"/>
        <w:szCs w:val="20"/>
        <w:lang w:val="es-ES"/>
      </w:rPr>
    </w:pPr>
  </w:p>
  <w:p w14:paraId="106200A6" w14:textId="77777777" w:rsidR="00A2037A" w:rsidRPr="00A2037A" w:rsidRDefault="00A2037A">
    <w:pPr>
      <w:pBdr>
        <w:top w:val="nil"/>
        <w:left w:val="nil"/>
        <w:bottom w:val="nil"/>
        <w:right w:val="nil"/>
        <w:between w:val="nil"/>
      </w:pBdr>
      <w:rPr>
        <w:rFonts w:ascii="Arial" w:eastAsia="Arial" w:hAnsi="Arial" w:cs="Arial"/>
        <w:i/>
        <w:color w:val="FF0000"/>
        <w:sz w:val="20"/>
        <w:szCs w:val="20"/>
        <w:lang w:val="es-ES"/>
      </w:rPr>
    </w:pPr>
  </w:p>
  <w:p w14:paraId="6C6FF688" w14:textId="735C4786" w:rsidR="00F136F2" w:rsidRPr="00A2037A" w:rsidRDefault="00A2037A" w:rsidP="00A2037A">
    <w:pPr>
      <w:pBdr>
        <w:top w:val="nil"/>
        <w:left w:val="nil"/>
        <w:bottom w:val="nil"/>
        <w:right w:val="nil"/>
        <w:between w:val="nil"/>
      </w:pBdr>
      <w:tabs>
        <w:tab w:val="left" w:pos="3495"/>
      </w:tabs>
      <w:rPr>
        <w:rFonts w:ascii="Arial" w:eastAsia="Arial" w:hAnsi="Arial" w:cs="Arial"/>
        <w:i/>
        <w:color w:val="FF0000"/>
        <w:sz w:val="20"/>
        <w:szCs w:val="20"/>
        <w:lang w:val="es-ES"/>
      </w:rPr>
    </w:pPr>
    <w:r w:rsidRPr="00A2037A">
      <w:rPr>
        <w:rFonts w:ascii="Arial" w:eastAsia="Arial" w:hAnsi="Arial" w:cs="Arial"/>
        <w:i/>
        <w:color w:val="FF0000"/>
        <w:sz w:val="20"/>
        <w:szCs w:val="20"/>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108EC"/>
    <w:multiLevelType w:val="multilevel"/>
    <w:tmpl w:val="F74225C4"/>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75801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F2"/>
    <w:rsid w:val="00074305"/>
    <w:rsid w:val="001C051B"/>
    <w:rsid w:val="0031370A"/>
    <w:rsid w:val="004F3E3D"/>
    <w:rsid w:val="00530756"/>
    <w:rsid w:val="00A2037A"/>
    <w:rsid w:val="00C7338F"/>
    <w:rsid w:val="00E314BB"/>
    <w:rsid w:val="00F136F2"/>
    <w:rsid w:val="00F14E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B081"/>
  <w15:docId w15:val="{ECCDD870-B2A3-401F-B480-1673609A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re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re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re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re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re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us-titr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A2037A"/>
    <w:pPr>
      <w:tabs>
        <w:tab w:val="center" w:pos="4252"/>
        <w:tab w:val="right" w:pos="8504"/>
      </w:tabs>
    </w:pPr>
  </w:style>
  <w:style w:type="character" w:customStyle="1" w:styleId="En-tteCar">
    <w:name w:val="En-tête Car"/>
    <w:basedOn w:val="Policepardfaut"/>
    <w:link w:val="En-tte"/>
    <w:uiPriority w:val="99"/>
    <w:rsid w:val="00A2037A"/>
  </w:style>
  <w:style w:type="paragraph" w:styleId="Pieddepage">
    <w:name w:val="footer"/>
    <w:basedOn w:val="Normal"/>
    <w:link w:val="PieddepageCar"/>
    <w:uiPriority w:val="99"/>
    <w:unhideWhenUsed/>
    <w:rsid w:val="00A2037A"/>
    <w:pPr>
      <w:tabs>
        <w:tab w:val="center" w:pos="4252"/>
        <w:tab w:val="right" w:pos="8504"/>
      </w:tabs>
    </w:pPr>
  </w:style>
  <w:style w:type="character" w:customStyle="1" w:styleId="PieddepageCar">
    <w:name w:val="Pied de page Car"/>
    <w:basedOn w:val="Policepardfaut"/>
    <w:link w:val="Pieddepage"/>
    <w:uiPriority w:val="99"/>
    <w:rsid w:val="00A2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1833</Words>
  <Characters>10087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Mayara Trindade</cp:lastModifiedBy>
  <cp:revision>5</cp:revision>
  <dcterms:created xsi:type="dcterms:W3CDTF">2022-12-01T14:57:00Z</dcterms:created>
  <dcterms:modified xsi:type="dcterms:W3CDTF">2025-01-16T11:51:00Z</dcterms:modified>
</cp:coreProperties>
</file>