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D4D8" w14:textId="77777777" w:rsidR="00E943A7" w:rsidRPr="004B6AEA" w:rsidRDefault="00E943A7" w:rsidP="004B6AEA">
      <w:pPr>
        <w:pStyle w:val="Corpodetexto"/>
        <w:jc w:val="right"/>
        <w:rPr>
          <w:rFonts w:ascii="Times New Roman" w:hAnsi="Times New Roman"/>
          <w:sz w:val="22"/>
          <w:szCs w:val="22"/>
          <w:lang w:val="pt-BR"/>
        </w:rPr>
      </w:pPr>
    </w:p>
    <w:p w14:paraId="2BDB31D2" w14:textId="77777777" w:rsidR="00E943A7" w:rsidRPr="004B6AEA" w:rsidRDefault="00E943A7" w:rsidP="004B6AEA">
      <w:pPr>
        <w:rPr>
          <w:rFonts w:ascii="Times New Roman" w:hAnsi="Times New Roman"/>
          <w:b/>
          <w:sz w:val="22"/>
          <w:szCs w:val="22"/>
          <w:lang w:val="pt-BR"/>
        </w:rPr>
      </w:pPr>
    </w:p>
    <w:p w14:paraId="1313067B" w14:textId="77777777" w:rsidR="00E943A7" w:rsidRPr="004B6AEA" w:rsidRDefault="00E943A7" w:rsidP="004B6AEA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>ACORDO DE COOPERAÇÃO ENTRE</w:t>
      </w:r>
    </w:p>
    <w:p w14:paraId="5BEC5135" w14:textId="63B15618" w:rsidR="00E943A7" w:rsidRPr="004B6AEA" w:rsidRDefault="00E943A7" w:rsidP="004B6AEA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>UNIVERSIDADE ESTADUAL DE SANTA CRUZ (UESC)</w:t>
      </w:r>
      <w:r w:rsidR="00496B0A" w:rsidRPr="004B6AEA">
        <w:rPr>
          <w:rFonts w:ascii="Times New Roman" w:hAnsi="Times New Roman"/>
          <w:b/>
          <w:sz w:val="22"/>
          <w:szCs w:val="22"/>
          <w:lang w:val="pt-BR"/>
        </w:rPr>
        <w:t xml:space="preserve"> - BRASIL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 E </w:t>
      </w:r>
    </w:p>
    <w:p w14:paraId="13F444C2" w14:textId="602FD6AA" w:rsidR="00E943A7" w:rsidRPr="004B6AEA" w:rsidRDefault="0084659B" w:rsidP="004B6AEA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&lt;NOME DA INSTITUIÇÃO PARCEIRA&gt;</w:t>
      </w:r>
      <w:r w:rsidR="00496B0A"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 xml:space="preserve"> </w:t>
      </w:r>
      <w:r w:rsidR="00496B0A" w:rsidRPr="004B6AEA">
        <w:rPr>
          <w:rFonts w:ascii="Times New Roman" w:hAnsi="Times New Roman"/>
          <w:b/>
          <w:sz w:val="22"/>
          <w:szCs w:val="22"/>
          <w:lang w:val="pt-BR"/>
        </w:rPr>
        <w:t xml:space="preserve">- </w:t>
      </w:r>
      <w:r w:rsidR="00496B0A"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P</w:t>
      </w:r>
      <w:r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AÍS</w:t>
      </w:r>
    </w:p>
    <w:p w14:paraId="1CFE8C89" w14:textId="77777777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6C62373D" w14:textId="77777777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0EEE0657" w14:textId="77777777" w:rsidR="00E943A7" w:rsidRPr="004B6AEA" w:rsidRDefault="00E943A7" w:rsidP="004B6A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>Universidade Estadual de Santa Cruz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, representada pelo seu </w:t>
      </w:r>
      <w:r w:rsidRPr="004B6AEA">
        <w:rPr>
          <w:rFonts w:ascii="Times New Roman" w:hAnsi="Times New Roman"/>
          <w:bCs/>
          <w:sz w:val="22"/>
          <w:szCs w:val="22"/>
          <w:lang w:val="pt-BR"/>
        </w:rPr>
        <w:t xml:space="preserve">Reitor, Professor Doutor Alessandro Fernandes de Santana com sede em Campus Soane Nazaré de Andrade, em Ilhéus (BA), na Rodovia Jorge Amado, Km 16, inscrita no CNPJ/MF sob o número 40.738.999/0001-95, 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adiante designada por </w:t>
      </w:r>
      <w:r w:rsidRPr="004B6AEA">
        <w:rPr>
          <w:rFonts w:ascii="Times New Roman" w:hAnsi="Times New Roman"/>
          <w:b/>
          <w:bCs/>
          <w:sz w:val="22"/>
          <w:szCs w:val="22"/>
          <w:lang w:val="pt-BR"/>
        </w:rPr>
        <w:t>UESC</w:t>
      </w:r>
      <w:r w:rsidRPr="004B6AEA">
        <w:rPr>
          <w:rFonts w:ascii="Times New Roman" w:hAnsi="Times New Roman"/>
          <w:bCs/>
          <w:sz w:val="22"/>
          <w:szCs w:val="22"/>
          <w:lang w:val="pt-BR"/>
        </w:rPr>
        <w:t>,</w:t>
      </w:r>
    </w:p>
    <w:p w14:paraId="337A8E49" w14:textId="6095797D" w:rsidR="00E943A7" w:rsidRPr="004B6AEA" w:rsidRDefault="00E943A7" w:rsidP="004B6A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e</w:t>
      </w:r>
    </w:p>
    <w:p w14:paraId="4EEDA795" w14:textId="40986395" w:rsidR="009B4EDD" w:rsidRPr="004B6AEA" w:rsidRDefault="009B4EDD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</w:t>
      </w:r>
      <w:r w:rsidR="0084659B" w:rsidRPr="004B6AEA">
        <w:rPr>
          <w:rFonts w:ascii="Times New Roman" w:hAnsi="Times New Roman"/>
          <w:sz w:val="22"/>
          <w:szCs w:val="22"/>
          <w:lang w:val="pt-BR"/>
        </w:rPr>
        <w:t>/A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>&lt;</w:t>
      </w:r>
      <w:r w:rsidR="0084659B"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Nome da insituição</w:t>
      </w:r>
      <w:r w:rsidR="009C6507"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&gt;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, uma instituição pública de Ensino Superior, representada por 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>seu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>/sua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Reitor (a) 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>Presidente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(a), Diretor (a)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>Professor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(a)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Doutor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(a)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 </w:t>
      </w:r>
      <w:r w:rsidR="00554A96" w:rsidRPr="004B6AEA">
        <w:rPr>
          <w:rFonts w:ascii="Times New Roman" w:hAnsi="Times New Roman"/>
          <w:color w:val="FF0000"/>
          <w:sz w:val="22"/>
          <w:szCs w:val="22"/>
          <w:lang w:val="pt-BR"/>
        </w:rPr>
        <w:t>XXX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, com sede na </w:t>
      </w:r>
      <w:r w:rsidR="00554A96" w:rsidRPr="004B6AEA">
        <w:rPr>
          <w:rFonts w:ascii="Times New Roman" w:hAnsi="Times New Roman"/>
          <w:color w:val="FF0000"/>
          <w:sz w:val="22"/>
          <w:szCs w:val="22"/>
          <w:lang w:val="pt-BR"/>
        </w:rPr>
        <w:t>XXXX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 xml:space="preserve">, </w:t>
      </w:r>
      <w:r w:rsidR="009C6507" w:rsidRPr="004B6AEA">
        <w:rPr>
          <w:rFonts w:ascii="Times New Roman" w:hAnsi="Times New Roman"/>
          <w:color w:val="FF0000"/>
          <w:sz w:val="22"/>
          <w:szCs w:val="22"/>
          <w:lang w:val="pt-BR"/>
        </w:rPr>
        <w:t>XXXXXX</w:t>
      </w:r>
      <w:r w:rsidRPr="004B6AEA">
        <w:rPr>
          <w:rFonts w:ascii="Times New Roman" w:hAnsi="Times New Roman"/>
          <w:sz w:val="22"/>
          <w:szCs w:val="22"/>
          <w:lang w:val="pt-BR"/>
        </w:rPr>
        <w:t>, adiante designado</w:t>
      </w:r>
      <w:r w:rsidR="00796B82" w:rsidRPr="004B6AEA">
        <w:rPr>
          <w:rFonts w:ascii="Times New Roman" w:hAnsi="Times New Roman"/>
          <w:sz w:val="22"/>
          <w:szCs w:val="22"/>
          <w:lang w:val="pt-BR"/>
        </w:rPr>
        <w:t xml:space="preserve"> por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="009C6507" w:rsidRPr="004B6AEA">
        <w:rPr>
          <w:rFonts w:ascii="Times New Roman" w:hAnsi="Times New Roman"/>
          <w:b/>
          <w:color w:val="FF0000"/>
          <w:sz w:val="22"/>
          <w:szCs w:val="22"/>
          <w:lang w:val="pt-BR"/>
        </w:rPr>
        <w:t>&lt;sigla da instituição&gt;</w:t>
      </w:r>
      <w:r w:rsidRPr="004B6AEA">
        <w:rPr>
          <w:rFonts w:ascii="Times New Roman" w:hAnsi="Times New Roman"/>
          <w:color w:val="FF0000"/>
          <w:sz w:val="22"/>
          <w:szCs w:val="22"/>
          <w:lang w:val="pt-BR"/>
        </w:rPr>
        <w:t>,</w:t>
      </w:r>
    </w:p>
    <w:p w14:paraId="0E42D6E0" w14:textId="77777777" w:rsidR="00E943A7" w:rsidRPr="004B6AEA" w:rsidRDefault="00E943A7" w:rsidP="004B6A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3539F763" w14:textId="31312D36" w:rsidR="00E943A7" w:rsidRPr="004B6AEA" w:rsidRDefault="00E943A7" w:rsidP="004B6AEA">
      <w:pPr>
        <w:widowControl w:val="0"/>
        <w:autoSpaceDE w:val="0"/>
        <w:autoSpaceDN w:val="0"/>
        <w:adjustRightInd w:val="0"/>
        <w:ind w:left="684" w:hanging="684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>Cláusula Primeira: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Objeto</w:t>
      </w:r>
    </w:p>
    <w:p w14:paraId="46A0418A" w14:textId="77777777" w:rsidR="009C6507" w:rsidRPr="004B6AEA" w:rsidRDefault="009C6507" w:rsidP="004B6AEA">
      <w:pPr>
        <w:widowControl w:val="0"/>
        <w:autoSpaceDE w:val="0"/>
        <w:autoSpaceDN w:val="0"/>
        <w:adjustRightInd w:val="0"/>
        <w:ind w:left="684" w:hanging="684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6F0C72C4" w14:textId="66BEB296" w:rsidR="00E943A7" w:rsidRPr="004B6AEA" w:rsidRDefault="00E943A7" w:rsidP="004B6A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 presente acordo tem como objetivo fundamental estabelecer uma cooperação acad</w:t>
      </w:r>
      <w:r w:rsidR="00BB3940" w:rsidRPr="004B6AEA">
        <w:rPr>
          <w:rFonts w:ascii="Times New Roman" w:hAnsi="Times New Roman"/>
          <w:sz w:val="22"/>
          <w:szCs w:val="22"/>
          <w:lang w:val="pt-BR"/>
        </w:rPr>
        <w:t>ê</w:t>
      </w:r>
      <w:r w:rsidRPr="004B6AEA">
        <w:rPr>
          <w:rFonts w:ascii="Times New Roman" w:hAnsi="Times New Roman"/>
          <w:sz w:val="22"/>
          <w:szCs w:val="22"/>
          <w:lang w:val="pt-BR"/>
        </w:rPr>
        <w:t>mica, científica e cultural entre as duas Universidades, em todos os campos de comum interesse.</w:t>
      </w:r>
    </w:p>
    <w:p w14:paraId="4B9BAAD6" w14:textId="77777777" w:rsidR="00E943A7" w:rsidRPr="004B6AEA" w:rsidRDefault="00E943A7" w:rsidP="004B6AEA">
      <w:pPr>
        <w:widowControl w:val="0"/>
        <w:autoSpaceDE w:val="0"/>
        <w:autoSpaceDN w:val="0"/>
        <w:adjustRightInd w:val="0"/>
        <w:ind w:left="684" w:hanging="684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DF5A14B" w14:textId="0CFF2B92" w:rsidR="00E943A7" w:rsidRPr="004B6AEA" w:rsidRDefault="00E943A7" w:rsidP="004B6AEA">
      <w:pPr>
        <w:pStyle w:val="Corpodetexto"/>
        <w:ind w:left="684" w:hanging="684"/>
        <w:jc w:val="left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Cláusula Segunda: Finalidade</w:t>
      </w:r>
    </w:p>
    <w:p w14:paraId="34372AC0" w14:textId="77777777" w:rsidR="009C6507" w:rsidRPr="004B6AEA" w:rsidRDefault="009C6507" w:rsidP="004B6AEA">
      <w:pPr>
        <w:pStyle w:val="Corpodetexto"/>
        <w:ind w:left="684" w:hanging="684"/>
        <w:jc w:val="left"/>
        <w:rPr>
          <w:rFonts w:ascii="Times New Roman" w:hAnsi="Times New Roman"/>
          <w:sz w:val="22"/>
          <w:szCs w:val="22"/>
          <w:lang w:val="pt-BR"/>
        </w:rPr>
      </w:pPr>
    </w:p>
    <w:p w14:paraId="12F001CC" w14:textId="424956E2" w:rsidR="00E943A7" w:rsidRPr="004B6AEA" w:rsidRDefault="00C0264C" w:rsidP="004B6AEA">
      <w:pPr>
        <w:pStyle w:val="Corpodetexto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  <w:r w:rsidRPr="004B6AEA">
        <w:rPr>
          <w:rFonts w:ascii="Times New Roman" w:hAnsi="Times New Roman"/>
          <w:b w:val="0"/>
          <w:sz w:val="22"/>
          <w:szCs w:val="22"/>
          <w:lang w:val="pt-BR"/>
        </w:rPr>
        <w:t>Na medida de suas possibilidades e respeitando a legislação vigente em cada país, as Instituições participantes irão propor projetos conjuntos e atividades acad</w:t>
      </w:r>
      <w:r w:rsidR="00BB3940" w:rsidRPr="004B6AEA">
        <w:rPr>
          <w:rFonts w:ascii="Times New Roman" w:hAnsi="Times New Roman"/>
          <w:b w:val="0"/>
          <w:sz w:val="22"/>
          <w:szCs w:val="22"/>
          <w:lang w:val="pt-BR"/>
        </w:rPr>
        <w:t>ê</w:t>
      </w:r>
      <w:r w:rsidRPr="004B6AEA">
        <w:rPr>
          <w:rFonts w:ascii="Times New Roman" w:hAnsi="Times New Roman"/>
          <w:b w:val="0"/>
          <w:sz w:val="22"/>
          <w:szCs w:val="22"/>
          <w:lang w:val="pt-BR"/>
        </w:rPr>
        <w:t xml:space="preserve">mico-científicas afins para os estudantes de Graduação e de Pós-graduação, para o </w:t>
      </w:r>
      <w:r w:rsidR="00BB3940" w:rsidRPr="004B6AEA">
        <w:rPr>
          <w:rFonts w:ascii="Times New Roman" w:hAnsi="Times New Roman"/>
          <w:b w:val="0"/>
          <w:sz w:val="22"/>
          <w:szCs w:val="22"/>
          <w:lang w:val="pt-BR"/>
        </w:rPr>
        <w:t>c</w:t>
      </w:r>
      <w:r w:rsidRPr="004B6AEA">
        <w:rPr>
          <w:rFonts w:ascii="Times New Roman" w:hAnsi="Times New Roman"/>
          <w:b w:val="0"/>
          <w:sz w:val="22"/>
          <w:szCs w:val="22"/>
          <w:lang w:val="pt-BR"/>
        </w:rPr>
        <w:t xml:space="preserve">orpo </w:t>
      </w:r>
      <w:r w:rsidR="00BB3940" w:rsidRPr="004B6AEA">
        <w:rPr>
          <w:rFonts w:ascii="Times New Roman" w:hAnsi="Times New Roman"/>
          <w:b w:val="0"/>
          <w:sz w:val="22"/>
          <w:szCs w:val="22"/>
          <w:lang w:val="pt-BR"/>
        </w:rPr>
        <w:t xml:space="preserve">docente, pesquisadores e </w:t>
      </w:r>
      <w:bookmarkStart w:id="0" w:name="_Hlk120169654"/>
      <w:r w:rsidR="00BB3940" w:rsidRPr="004B6AEA">
        <w:rPr>
          <w:rFonts w:ascii="Times New Roman" w:hAnsi="Times New Roman"/>
          <w:b w:val="0"/>
          <w:sz w:val="22"/>
          <w:szCs w:val="22"/>
          <w:lang w:val="pt-BR"/>
        </w:rPr>
        <w:t>funcionários administrativos e técnicos</w:t>
      </w:r>
      <w:bookmarkEnd w:id="0"/>
      <w:r w:rsidRPr="004B6AEA">
        <w:rPr>
          <w:rFonts w:ascii="Times New Roman" w:hAnsi="Times New Roman"/>
          <w:b w:val="0"/>
          <w:sz w:val="22"/>
          <w:szCs w:val="22"/>
          <w:lang w:val="pt-BR"/>
        </w:rPr>
        <w:t>.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43A7" w:rsidRPr="004B6AEA">
        <w:rPr>
          <w:rFonts w:ascii="Times New Roman" w:hAnsi="Times New Roman"/>
          <w:b w:val="0"/>
          <w:sz w:val="22"/>
          <w:szCs w:val="22"/>
          <w:lang w:val="pt-BR"/>
        </w:rPr>
        <w:t>Com a finalidade de cumprir o objetivo previsto na cláusula anterior, ambas as Universidades concordam em:</w:t>
      </w:r>
    </w:p>
    <w:p w14:paraId="36B61AD7" w14:textId="77777777" w:rsidR="00BB3940" w:rsidRPr="004B6AEA" w:rsidRDefault="00BB3940" w:rsidP="004B6AEA">
      <w:pPr>
        <w:pStyle w:val="Corpodetexto"/>
        <w:jc w:val="both"/>
        <w:rPr>
          <w:rFonts w:ascii="Times New Roman" w:hAnsi="Times New Roman"/>
          <w:b w:val="0"/>
          <w:sz w:val="22"/>
          <w:szCs w:val="22"/>
          <w:lang w:val="pt-BR"/>
        </w:rPr>
      </w:pPr>
    </w:p>
    <w:p w14:paraId="34D3FFD4" w14:textId="4535066C" w:rsidR="00E943A7" w:rsidRPr="004B6AEA" w:rsidRDefault="00E943A7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Realizar pesquisas em campos específicos, delimitados oportunamente em ad</w:t>
      </w:r>
      <w:r w:rsidR="00285EB5" w:rsidRPr="004B6AEA">
        <w:rPr>
          <w:rFonts w:ascii="Times New Roman" w:hAnsi="Times New Roman"/>
          <w:sz w:val="22"/>
          <w:szCs w:val="22"/>
          <w:lang w:val="pt-BR"/>
        </w:rPr>
        <w:t>itivos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ao presente acordo, para que tais efeitos se estabeleçam;</w:t>
      </w:r>
    </w:p>
    <w:p w14:paraId="440A374A" w14:textId="2B61FC45" w:rsidR="00E943A7" w:rsidRPr="004B6AEA" w:rsidRDefault="00796B82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Realizar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intercâmbio de estudantes</w:t>
      </w:r>
      <w:r w:rsidR="00285EB5" w:rsidRPr="004B6AEA">
        <w:rPr>
          <w:rFonts w:ascii="Times New Roman" w:hAnsi="Times New Roman"/>
          <w:sz w:val="22"/>
          <w:szCs w:val="22"/>
          <w:lang w:val="pt-BR"/>
        </w:rPr>
        <w:t>,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285EB5" w:rsidRPr="004B6AEA">
        <w:rPr>
          <w:rFonts w:ascii="Times New Roman" w:hAnsi="Times New Roman"/>
          <w:sz w:val="22"/>
          <w:szCs w:val="22"/>
          <w:lang w:val="pt-BR"/>
        </w:rPr>
        <w:t xml:space="preserve">docentes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e de</w:t>
      </w:r>
      <w:r w:rsidR="00285EB5" w:rsidRPr="004B6AEA">
        <w:rPr>
          <w:rFonts w:ascii="Times New Roman" w:hAnsi="Times New Roman"/>
          <w:sz w:val="22"/>
          <w:szCs w:val="22"/>
          <w:lang w:val="pt-BR"/>
        </w:rPr>
        <w:t xml:space="preserve"> funcionários administrativos e técnicos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 xml:space="preserve"> das duas instituições, visando as suas qualificações acad</w:t>
      </w:r>
      <w:r w:rsidR="00BB3940" w:rsidRPr="004B6AEA">
        <w:rPr>
          <w:rFonts w:ascii="Times New Roman" w:hAnsi="Times New Roman"/>
          <w:sz w:val="22"/>
          <w:szCs w:val="22"/>
          <w:lang w:val="pt-BR"/>
        </w:rPr>
        <w:t>ê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micas e profissionais;</w:t>
      </w:r>
    </w:p>
    <w:p w14:paraId="56F7F277" w14:textId="6B74199A" w:rsidR="00E943A7" w:rsidRPr="004B6AEA" w:rsidRDefault="00796B82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Promover a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 xml:space="preserve"> participação em candidaturas a programas de carácter internacional com vista à intensificação das relações de cooperação, nomeadamente, ao nível da mobilidade de estudantes, </w:t>
      </w:r>
      <w:r w:rsidR="00BB3940" w:rsidRPr="004B6AEA">
        <w:rPr>
          <w:rFonts w:ascii="Times New Roman" w:hAnsi="Times New Roman"/>
          <w:sz w:val="22"/>
          <w:szCs w:val="22"/>
          <w:lang w:val="pt-BR"/>
        </w:rPr>
        <w:t xml:space="preserve">docentes,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investigadores e</w:t>
      </w:r>
      <w:r w:rsidR="00BB3940" w:rsidRPr="004B6AEA">
        <w:rPr>
          <w:rFonts w:ascii="Times New Roman" w:hAnsi="Times New Roman"/>
          <w:sz w:val="22"/>
          <w:szCs w:val="22"/>
          <w:lang w:val="pt-BR"/>
        </w:rPr>
        <w:t xml:space="preserve"> funcionários administrativos e técnicos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.</w:t>
      </w:r>
    </w:p>
    <w:p w14:paraId="011D9E3E" w14:textId="6FC782F6" w:rsidR="00E943A7" w:rsidRPr="004B6AEA" w:rsidRDefault="00796B82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Promover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 xml:space="preserve">, 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executar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e divulga</w:t>
      </w:r>
      <w:r w:rsidRPr="004B6AEA">
        <w:rPr>
          <w:rFonts w:ascii="Times New Roman" w:hAnsi="Times New Roman"/>
          <w:sz w:val="22"/>
          <w:szCs w:val="22"/>
          <w:lang w:val="pt-BR"/>
        </w:rPr>
        <w:t>r</w:t>
      </w:r>
      <w:r w:rsidR="00047C65"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estudos, projetos, pesquisas e outras atividades afins;</w:t>
      </w:r>
    </w:p>
    <w:p w14:paraId="684C7049" w14:textId="5060FF1C" w:rsidR="00E943A7" w:rsidRPr="004B6AEA" w:rsidRDefault="00796B82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rganiza</w:t>
      </w:r>
      <w:r w:rsidRPr="004B6AEA">
        <w:rPr>
          <w:rFonts w:ascii="Times New Roman" w:hAnsi="Times New Roman"/>
          <w:sz w:val="22"/>
          <w:szCs w:val="22"/>
          <w:lang w:val="pt-BR"/>
        </w:rPr>
        <w:t>r</w:t>
      </w:r>
      <w:r w:rsidR="00047C65"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 xml:space="preserve">e 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realizar </w:t>
      </w:r>
      <w:r w:rsidR="00E943A7" w:rsidRPr="004B6AEA">
        <w:rPr>
          <w:rFonts w:ascii="Times New Roman" w:hAnsi="Times New Roman"/>
          <w:sz w:val="22"/>
          <w:szCs w:val="22"/>
          <w:lang w:val="pt-BR"/>
        </w:rPr>
        <w:t>seminários, encontros, reuniões, painéis e outros eventos;</w:t>
      </w:r>
    </w:p>
    <w:p w14:paraId="18665D12" w14:textId="77777777" w:rsidR="00E943A7" w:rsidRPr="004B6AEA" w:rsidRDefault="00E943A7" w:rsidP="004B6AE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Facilitar as condições para permuta de periódicos, de trabalhos e resultados científicos, necessários ao desenvolvimento das pesquisas que em conjunto venham a desenvolver-se.</w:t>
      </w:r>
    </w:p>
    <w:p w14:paraId="2A0D347C" w14:textId="77777777" w:rsidR="00C0264C" w:rsidRPr="004B6AEA" w:rsidRDefault="00C0264C" w:rsidP="004B6AEA">
      <w:pPr>
        <w:pStyle w:val="Corpodetexto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7A354AF" w14:textId="55314B1E" w:rsidR="00E943A7" w:rsidRPr="004B6AEA" w:rsidRDefault="00E943A7" w:rsidP="004B6AEA">
      <w:pPr>
        <w:pStyle w:val="Corpodetexto"/>
        <w:ind w:left="741" w:hanging="741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Cláusula Terceira: Coordenação</w:t>
      </w:r>
    </w:p>
    <w:p w14:paraId="5F1B93FD" w14:textId="77777777" w:rsidR="005749BB" w:rsidRPr="004B6AEA" w:rsidRDefault="005749BB" w:rsidP="004B6AEA">
      <w:pPr>
        <w:pStyle w:val="Corpodetexto"/>
        <w:ind w:left="741" w:hanging="741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5639257B" w14:textId="37CCACB8" w:rsidR="00E943A7" w:rsidRPr="004B6AEA" w:rsidRDefault="00E943A7" w:rsidP="004B6AEA">
      <w:pPr>
        <w:pStyle w:val="Recuodecorpodetexto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As ações a serem desenvolvidas com base neste acordo serão coordenadas pelas duas Universidades, conforme a área de </w:t>
      </w:r>
      <w:r w:rsidR="001D68BB" w:rsidRPr="004B6AEA">
        <w:rPr>
          <w:rFonts w:ascii="Times New Roman" w:hAnsi="Times New Roman"/>
          <w:sz w:val="22"/>
          <w:szCs w:val="22"/>
          <w:lang w:val="pt-BR"/>
        </w:rPr>
        <w:t>atuação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em que as ações sejam inseridas.</w:t>
      </w:r>
    </w:p>
    <w:p w14:paraId="695FB6E6" w14:textId="400945CC" w:rsidR="00E943A7" w:rsidRPr="004B6AEA" w:rsidRDefault="00E943A7" w:rsidP="004B6AEA">
      <w:pPr>
        <w:pStyle w:val="Recuodecorpodetexto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Cada Universidade designará um Coordenador para assegurar e coordenar o desenvolvimento e condução das </w:t>
      </w:r>
      <w:r w:rsidR="001D68BB" w:rsidRPr="004B6AEA">
        <w:rPr>
          <w:rFonts w:ascii="Times New Roman" w:hAnsi="Times New Roman"/>
          <w:sz w:val="22"/>
          <w:szCs w:val="22"/>
          <w:lang w:val="pt-BR"/>
        </w:rPr>
        <w:t>atividades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conjuntas. Os Coordenadores serão o contato através do qual cada Universidade poderá apresentar propostas para a realização de </w:t>
      </w:r>
      <w:r w:rsidR="001D68BB" w:rsidRPr="004B6AEA">
        <w:rPr>
          <w:rFonts w:ascii="Times New Roman" w:hAnsi="Times New Roman"/>
          <w:sz w:val="22"/>
          <w:szCs w:val="22"/>
          <w:lang w:val="pt-BR"/>
        </w:rPr>
        <w:t>atividades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conjuntas. </w:t>
      </w:r>
    </w:p>
    <w:p w14:paraId="17F87FE1" w14:textId="109B6E4C" w:rsidR="0022700E" w:rsidRPr="004B6AEA" w:rsidRDefault="00E943A7" w:rsidP="004B6AEA">
      <w:pPr>
        <w:pStyle w:val="Recuodecorpodetexto2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Os Coordenadores serão igualmente responsáveis pela avaliação das </w:t>
      </w:r>
      <w:r w:rsidR="001D68BB" w:rsidRPr="004B6AEA">
        <w:rPr>
          <w:rFonts w:ascii="Times New Roman" w:hAnsi="Times New Roman"/>
          <w:sz w:val="22"/>
          <w:szCs w:val="22"/>
          <w:lang w:val="pt-BR"/>
        </w:rPr>
        <w:t>atividades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desenvolvidas no âmbito deste acordo, em respeito pelas práticas estabelecidas para tais fins em cada Universidade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.</w:t>
      </w:r>
    </w:p>
    <w:p w14:paraId="46E23D2E" w14:textId="77777777" w:rsidR="00E943A7" w:rsidRPr="004B6AEA" w:rsidRDefault="00E943A7" w:rsidP="004B6AEA">
      <w:pPr>
        <w:pStyle w:val="Recuodecorpodetexto"/>
        <w:spacing w:after="0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7051F855" w14:textId="1B2D8C0D" w:rsidR="0022700E" w:rsidRPr="004B6AEA" w:rsidRDefault="00E943A7" w:rsidP="004B6AEA">
      <w:pPr>
        <w:pStyle w:val="Recuodecorpodetexto2"/>
        <w:spacing w:after="0" w:line="240" w:lineRule="auto"/>
        <w:ind w:left="708" w:hanging="708"/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>Cláusula Quarta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: 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Celebração de ad</w:t>
      </w:r>
      <w:r w:rsidR="005749BB" w:rsidRPr="004B6AEA">
        <w:rPr>
          <w:rFonts w:ascii="Times New Roman" w:hAnsi="Times New Roman"/>
          <w:b/>
          <w:sz w:val="22"/>
          <w:szCs w:val="22"/>
          <w:lang w:val="pt-BR"/>
        </w:rPr>
        <w:t>itivos</w:t>
      </w:r>
    </w:p>
    <w:p w14:paraId="08223028" w14:textId="77777777" w:rsidR="005749BB" w:rsidRPr="004B6AEA" w:rsidRDefault="005749BB" w:rsidP="004B6AEA">
      <w:pPr>
        <w:pStyle w:val="Recuodecorpodetexto2"/>
        <w:spacing w:after="0" w:line="240" w:lineRule="auto"/>
        <w:ind w:left="708" w:hanging="708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13B0C0EE" w14:textId="3169E2A8" w:rsidR="00C0264C" w:rsidRPr="004B6AEA" w:rsidRDefault="00E943A7" w:rsidP="004B6AEA">
      <w:pPr>
        <w:pStyle w:val="PargrafodaLista"/>
        <w:numPr>
          <w:ilvl w:val="0"/>
          <w:numId w:val="11"/>
        </w:numPr>
        <w:ind w:left="567" w:hanging="567"/>
        <w:jc w:val="both"/>
        <w:rPr>
          <w:sz w:val="22"/>
          <w:szCs w:val="22"/>
        </w:rPr>
      </w:pPr>
      <w:r w:rsidRPr="004B6AEA">
        <w:rPr>
          <w:sz w:val="22"/>
          <w:szCs w:val="22"/>
        </w:rPr>
        <w:lastRenderedPageBreak/>
        <w:t>Os objetivos do presente acordo concretizar-se-ão através da celebração de ad</w:t>
      </w:r>
      <w:r w:rsidR="005749BB" w:rsidRPr="004B6AEA">
        <w:rPr>
          <w:sz w:val="22"/>
          <w:szCs w:val="22"/>
        </w:rPr>
        <w:t>itivos</w:t>
      </w:r>
      <w:r w:rsidRPr="004B6AEA">
        <w:rPr>
          <w:sz w:val="22"/>
          <w:szCs w:val="22"/>
        </w:rPr>
        <w:t>, das quais constarão o plane</w:t>
      </w:r>
      <w:r w:rsidR="005749BB" w:rsidRPr="004B6AEA">
        <w:rPr>
          <w:sz w:val="22"/>
          <w:szCs w:val="22"/>
        </w:rPr>
        <w:t>j</w:t>
      </w:r>
      <w:r w:rsidRPr="004B6AEA">
        <w:rPr>
          <w:sz w:val="22"/>
          <w:szCs w:val="22"/>
        </w:rPr>
        <w:t>amento específico das atividades a desenvolver, as obrigações em que incorre cada uma das Universidades e os recursos financeiros necessários para a realização de projetos conjuntos.</w:t>
      </w:r>
      <w:r w:rsidR="00C0264C" w:rsidRPr="004B6AEA">
        <w:rPr>
          <w:sz w:val="22"/>
          <w:szCs w:val="22"/>
        </w:rPr>
        <w:t xml:space="preserve"> N</w:t>
      </w:r>
      <w:r w:rsidR="005749BB" w:rsidRPr="004B6AEA">
        <w:rPr>
          <w:sz w:val="22"/>
          <w:szCs w:val="22"/>
        </w:rPr>
        <w:t>o</w:t>
      </w:r>
      <w:r w:rsidR="00C0264C" w:rsidRPr="004B6AEA">
        <w:rPr>
          <w:sz w:val="22"/>
          <w:szCs w:val="22"/>
        </w:rPr>
        <w:t xml:space="preserve">s </w:t>
      </w:r>
      <w:r w:rsidR="005749BB" w:rsidRPr="004B6AEA">
        <w:rPr>
          <w:sz w:val="22"/>
          <w:szCs w:val="22"/>
        </w:rPr>
        <w:t>a</w:t>
      </w:r>
      <w:r w:rsidR="00C0264C" w:rsidRPr="004B6AEA">
        <w:rPr>
          <w:sz w:val="22"/>
          <w:szCs w:val="22"/>
        </w:rPr>
        <w:t>d</w:t>
      </w:r>
      <w:r w:rsidR="005749BB" w:rsidRPr="004B6AEA">
        <w:rPr>
          <w:sz w:val="22"/>
          <w:szCs w:val="22"/>
        </w:rPr>
        <w:t>itivo</w:t>
      </w:r>
      <w:r w:rsidR="00C0264C" w:rsidRPr="004B6AEA">
        <w:rPr>
          <w:sz w:val="22"/>
          <w:szCs w:val="22"/>
        </w:rPr>
        <w:t xml:space="preserve">s serão ainda definidos pelas </w:t>
      </w:r>
      <w:r w:rsidR="00796B82" w:rsidRPr="004B6AEA">
        <w:rPr>
          <w:sz w:val="22"/>
          <w:szCs w:val="22"/>
        </w:rPr>
        <w:t>Universidades</w:t>
      </w:r>
      <w:r w:rsidR="00C0264C" w:rsidRPr="004B6AEA">
        <w:rPr>
          <w:sz w:val="22"/>
          <w:szCs w:val="22"/>
        </w:rPr>
        <w:t xml:space="preserve"> os respe</w:t>
      </w:r>
      <w:r w:rsidR="005749BB" w:rsidRPr="004B6AEA">
        <w:rPr>
          <w:sz w:val="22"/>
          <w:szCs w:val="22"/>
        </w:rPr>
        <w:t>c</w:t>
      </w:r>
      <w:r w:rsidR="00C0264C" w:rsidRPr="004B6AEA">
        <w:rPr>
          <w:sz w:val="22"/>
          <w:szCs w:val="22"/>
        </w:rPr>
        <w:t>tivos responsáveis por cada projeto e/ou atividade acad</w:t>
      </w:r>
      <w:r w:rsidR="00BB3940" w:rsidRPr="004B6AEA">
        <w:rPr>
          <w:sz w:val="22"/>
          <w:szCs w:val="22"/>
        </w:rPr>
        <w:t>ê</w:t>
      </w:r>
      <w:r w:rsidR="00C0264C" w:rsidRPr="004B6AEA">
        <w:rPr>
          <w:sz w:val="22"/>
          <w:szCs w:val="22"/>
        </w:rPr>
        <w:t>mico-científica.</w:t>
      </w:r>
    </w:p>
    <w:p w14:paraId="5CAFD683" w14:textId="0CBFB832" w:rsidR="00E943A7" w:rsidRPr="004B6AEA" w:rsidRDefault="00E943A7" w:rsidP="004B6AEA">
      <w:pPr>
        <w:pStyle w:val="Recuodecorpodetexto2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A existência do presente acordo não implica a garantia de suporte financeiro, no entanto, as Universidades envidarão todos os esforços para encontrar financiamento próprio ou externo, com vista à implementação das atividades a desenvolver no âmbito do acordado.</w:t>
      </w:r>
    </w:p>
    <w:p w14:paraId="08DBC343" w14:textId="77777777" w:rsidR="00F16435" w:rsidRPr="004B6AEA" w:rsidRDefault="00F16435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2D1399B5" w14:textId="462915A2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Cláusula </w:t>
      </w:r>
      <w:r w:rsidR="00F16435" w:rsidRPr="004B6AEA">
        <w:rPr>
          <w:rFonts w:ascii="Times New Roman" w:hAnsi="Times New Roman"/>
          <w:b/>
          <w:sz w:val="22"/>
          <w:szCs w:val="22"/>
          <w:lang w:val="pt-BR"/>
        </w:rPr>
        <w:t>Quinta</w:t>
      </w:r>
      <w:r w:rsidR="00FA4E09" w:rsidRPr="004B6AEA">
        <w:rPr>
          <w:rFonts w:ascii="Times New Roman" w:hAnsi="Times New Roman"/>
          <w:b/>
          <w:sz w:val="22"/>
          <w:szCs w:val="22"/>
          <w:lang w:val="pt-BR"/>
        </w:rPr>
        <w:t>: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 Proteção de Dados Pessoais </w:t>
      </w:r>
    </w:p>
    <w:p w14:paraId="312FB015" w14:textId="77777777" w:rsidR="005749BB" w:rsidRPr="004B6AEA" w:rsidRDefault="005749BB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66A480AE" w14:textId="28A1350F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Os potenciais beneficiários (“Titulares de dados pessoais”) das iniciativas de cooperação promovidas ao abrigo do presente Conv</w:t>
      </w:r>
      <w:r w:rsidR="005749BB" w:rsidRPr="004B6AEA">
        <w:rPr>
          <w:rFonts w:ascii="Times New Roman" w:hAnsi="Times New Roman"/>
          <w:sz w:val="22"/>
          <w:szCs w:val="22"/>
          <w:lang w:val="pt-BR"/>
        </w:rPr>
        <w:t>ê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nio deverão ser </w:t>
      </w:r>
      <w:r w:rsidR="005749BB" w:rsidRPr="004B6AEA">
        <w:rPr>
          <w:rFonts w:ascii="Times New Roman" w:hAnsi="Times New Roman"/>
          <w:sz w:val="22"/>
          <w:szCs w:val="22"/>
          <w:lang w:val="pt-BR"/>
        </w:rPr>
        <w:t>tempestivamente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informados sempre que se verifique a necessidade de transferência dos respectivos dados pessoais (de </w:t>
      </w:r>
      <w:r w:rsidR="005749BB" w:rsidRPr="004B6AEA">
        <w:rPr>
          <w:rFonts w:ascii="Times New Roman" w:hAnsi="Times New Roman"/>
          <w:sz w:val="22"/>
          <w:szCs w:val="22"/>
          <w:lang w:val="pt-BR"/>
        </w:rPr>
        <w:t>ag</w:t>
      </w:r>
      <w:r w:rsidRPr="004B6AEA">
        <w:rPr>
          <w:rFonts w:ascii="Times New Roman" w:hAnsi="Times New Roman"/>
          <w:sz w:val="22"/>
          <w:szCs w:val="22"/>
          <w:lang w:val="pt-BR"/>
        </w:rPr>
        <w:t>ora em diante, conjuntamente referenciados como “Dados Pessoais e Informação”) para a instituição parceira, podendo, se tal se revelar justificado, opor-se à transmissão desses mesmos dados, desde que tal não prejudique o interesse vital e leg</w:t>
      </w:r>
      <w:r w:rsidR="005749BB" w:rsidRPr="004B6AEA">
        <w:rPr>
          <w:rFonts w:ascii="Times New Roman" w:hAnsi="Times New Roman"/>
          <w:sz w:val="22"/>
          <w:szCs w:val="22"/>
          <w:lang w:val="pt-BR"/>
        </w:rPr>
        <w:t>í</w:t>
      </w:r>
      <w:r w:rsidRPr="004B6AEA">
        <w:rPr>
          <w:rFonts w:ascii="Times New Roman" w:hAnsi="Times New Roman"/>
          <w:sz w:val="22"/>
          <w:szCs w:val="22"/>
          <w:lang w:val="pt-BR"/>
        </w:rPr>
        <w:t>timo de uma das partes ou o interesse público.</w:t>
      </w:r>
    </w:p>
    <w:p w14:paraId="4B062681" w14:textId="76C7D2D8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No caso de dos Dados Pessoais e Informação serem tratados por uma pessoa singular ou coletiva, uma autoridade pública, agência ou outro organismo, por conta da Instituição </w:t>
      </w:r>
      <w:r w:rsidR="000C7124" w:rsidRPr="004B6AEA">
        <w:rPr>
          <w:rFonts w:ascii="Times New Roman" w:hAnsi="Times New Roman"/>
          <w:sz w:val="22"/>
          <w:szCs w:val="22"/>
          <w:lang w:val="pt-BR"/>
        </w:rPr>
        <w:t>Receptora</w:t>
      </w:r>
      <w:r w:rsidRPr="004B6AEA">
        <w:rPr>
          <w:rFonts w:ascii="Times New Roman" w:hAnsi="Times New Roman"/>
          <w:sz w:val="22"/>
          <w:szCs w:val="22"/>
          <w:lang w:val="pt-BR"/>
        </w:rPr>
        <w:t>, esta deve garantir que o subcontratado oferece garantias suficientes de execução de medidas técnicas e organizativas adequadas de forma que o tratamento satisfaça os requisitos do presente Acordo e assegure a defesa dos direitos dos titulares de dados pessoais objeto de transferência. O subcontratado apenas poderá contratar outro subcontratado mediante autorização prévia e por escrito, de ambas as partes do presente Acordo.</w:t>
      </w:r>
    </w:p>
    <w:p w14:paraId="0868F8BF" w14:textId="77777777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 tratamento de Dados Pessoais e Informação realizado nos termos dos números anteriores deve ser conduzido de forma leal e transparente, norteando-se pela observância dos seguintes princípios:</w:t>
      </w:r>
    </w:p>
    <w:p w14:paraId="3F15B87B" w14:textId="2B5CC0AE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Princípio da limitação das finalidades: os Dados Pessoais e Informação deverão ser recolhidos para finalidades determinadas, explícitas e legítimas, não podendo ser tratados </w:t>
      </w:r>
      <w:r w:rsidR="000C7124" w:rsidRPr="004B6AEA">
        <w:rPr>
          <w:rFonts w:ascii="Times New Roman" w:hAnsi="Times New Roman"/>
          <w:sz w:val="22"/>
          <w:szCs w:val="22"/>
          <w:lang w:val="pt-BR"/>
        </w:rPr>
        <w:t>posteriormente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de forma incompatível com essas finalidades, salvo quando estas se demonst</w:t>
      </w:r>
      <w:r w:rsidR="000C7124" w:rsidRPr="004B6AEA">
        <w:rPr>
          <w:rFonts w:ascii="Times New Roman" w:hAnsi="Times New Roman"/>
          <w:sz w:val="22"/>
          <w:szCs w:val="22"/>
          <w:lang w:val="pt-BR"/>
        </w:rPr>
        <w:t>r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em diretamente relacionadas com as funções legítimas do titular ou das </w:t>
      </w:r>
      <w:r w:rsidR="00796B82" w:rsidRPr="004B6AEA">
        <w:rPr>
          <w:rFonts w:ascii="Times New Roman" w:hAnsi="Times New Roman"/>
          <w:sz w:val="22"/>
          <w:szCs w:val="22"/>
          <w:lang w:val="pt-BR"/>
        </w:rPr>
        <w:t>Universidades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responsáveis pelo tratamento.</w:t>
      </w:r>
    </w:p>
    <w:p w14:paraId="7213B1DC" w14:textId="77777777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Princípio da minimização: os Dados Pessoais e Informação deverão ser adequados, pertinentes e limitados ao estritamente necessário relativamente às finalidades para as quais são objeto de tratamento.</w:t>
      </w:r>
    </w:p>
    <w:p w14:paraId="751FAC2B" w14:textId="77777777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Princípio da exatidão: os Dados Pessoais e Informação deverão ser exatos e atualizados, devendo ser adotadas todas as medidas adequadas para que os dados inexatos, tendo em conta as finalidades para que são tratados, sejam retificados ou apagados o mais brevemente possível.</w:t>
      </w:r>
    </w:p>
    <w:p w14:paraId="7EBD1654" w14:textId="03F71FF5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Princípio da limitação da conservação: os Dados pessoais e Informação serão conservados pelo período estritamente necessário para o cumprimento das finalidades que motivaram o seu tratamento, salvo quando seja exigível à Instituição </w:t>
      </w:r>
      <w:r w:rsidR="000C7124" w:rsidRPr="004B6AEA">
        <w:rPr>
          <w:rFonts w:ascii="Times New Roman" w:hAnsi="Times New Roman"/>
          <w:sz w:val="22"/>
          <w:szCs w:val="22"/>
          <w:lang w:val="pt-BR"/>
        </w:rPr>
        <w:t>Receptora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ou à entidade por esta subcontratada algum tipo de responsabilidade decorrente da celebração de um contrato ou de quaisquer diligências prévias à sua formação, caso em que os Dados Pessoais e Informação poderão ser armazenados durante o período em que lhes seja exigível tal responsabilidade. Finda qualquer destas circunstâncias, os Dados Pessoais e Informação deverão ser prontamente eliminados.</w:t>
      </w:r>
    </w:p>
    <w:p w14:paraId="44EACE7C" w14:textId="77777777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Princípio da integridade e confidencialidade: os Dados Pessoais e Informação devem ser tratados de uma forma que garanta a sua segurança, incluindo a sua proteção contra o seu tratamento não autorizado ou ilícito e contra a sua perda, destruição ou danificação acidental, adotando medidas técnicas ou organizativas adequadas.</w:t>
      </w:r>
    </w:p>
    <w:p w14:paraId="49709DDA" w14:textId="0B223907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Princípio da garantia dos direitos do titular dos dados: </w:t>
      </w:r>
      <w:r w:rsidR="00B600B8" w:rsidRPr="004B6AEA">
        <w:rPr>
          <w:rFonts w:ascii="Times New Roman" w:hAnsi="Times New Roman"/>
          <w:sz w:val="22"/>
          <w:szCs w:val="22"/>
          <w:lang w:val="pt-BR"/>
        </w:rPr>
        <w:t>o</w:t>
      </w:r>
      <w:r w:rsidR="00144965" w:rsidRPr="004B6AEA">
        <w:rPr>
          <w:rFonts w:ascii="Times New Roman" w:hAnsi="Times New Roman"/>
          <w:sz w:val="22"/>
          <w:szCs w:val="22"/>
          <w:lang w:val="pt-BR"/>
        </w:rPr>
        <w:t xml:space="preserve"> titular dos dados pessoais tem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o direito de obter do responsável pelo tratamento a confirmação de que os dados pessoais que lhe digam respeito são ou não objeto de tratamento e, se for esse o caso, dos termos em que podem exercer os direitos de acesso, atualização, retificação ou apagamento dos respe</w:t>
      </w:r>
      <w:r w:rsidR="008817C6" w:rsidRPr="004B6AEA">
        <w:rPr>
          <w:rFonts w:ascii="Times New Roman" w:hAnsi="Times New Roman"/>
          <w:sz w:val="22"/>
          <w:szCs w:val="22"/>
          <w:lang w:val="pt-BR"/>
        </w:rPr>
        <w:t>c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tivos dados, junto </w:t>
      </w:r>
      <w:r w:rsidR="000201DF" w:rsidRPr="004B6AEA">
        <w:rPr>
          <w:rFonts w:ascii="Times New Roman" w:hAnsi="Times New Roman"/>
          <w:sz w:val="22"/>
          <w:szCs w:val="22"/>
          <w:lang w:val="pt-BR"/>
        </w:rPr>
        <w:t>ao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responsável pelo tratamento e, se aplicável, do Encarregado de Proteção de Dados Pessoais. Sempre que o exercício de tais direitos se demonstre suscetível de prejudicar direitos fundamentais e/ou interesses legítimos </w:t>
      </w:r>
      <w:r w:rsidRPr="004B6AEA">
        <w:rPr>
          <w:rFonts w:ascii="Times New Roman" w:hAnsi="Times New Roman"/>
          <w:sz w:val="22"/>
          <w:szCs w:val="22"/>
          <w:lang w:val="pt-BR"/>
        </w:rPr>
        <w:lastRenderedPageBreak/>
        <w:t>de outras pessoas singulares, o mesmo deverá ser alvo das restrições adequadas e necessárias com vista à garantia da desejável concordância prática entre esses mesmos valores.</w:t>
      </w:r>
    </w:p>
    <w:p w14:paraId="2B6D8F2B" w14:textId="7BAF5F5C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Princípio da Responsabilidade: cada Parte será responsável perante a outra Parte pelos danos causados pela violação dos princípios supra</w:t>
      </w:r>
      <w:r w:rsidR="00895552" w:rsidRPr="004B6AEA">
        <w:rPr>
          <w:rFonts w:ascii="Times New Roman" w:hAnsi="Times New Roman"/>
          <w:sz w:val="22"/>
          <w:szCs w:val="22"/>
          <w:lang w:val="pt-BR"/>
        </w:rPr>
        <w:t>mencionados</w:t>
      </w:r>
      <w:r w:rsidRPr="004B6AEA">
        <w:rPr>
          <w:rFonts w:ascii="Times New Roman" w:hAnsi="Times New Roman"/>
          <w:sz w:val="22"/>
          <w:szCs w:val="22"/>
          <w:lang w:val="pt-BR"/>
        </w:rPr>
        <w:t>, assim como pelos que eventualmente possam advir para os titulares dos dados. A responsabilidade entre partes limita-se aos danos efetivamente sofridos.</w:t>
      </w:r>
    </w:p>
    <w:p w14:paraId="251A36F9" w14:textId="77777777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79BBA1DB" w14:textId="11EA3A6B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Cláusula </w:t>
      </w:r>
      <w:r w:rsidR="00F16435" w:rsidRPr="004B6AEA">
        <w:rPr>
          <w:rFonts w:ascii="Times New Roman" w:hAnsi="Times New Roman"/>
          <w:b/>
          <w:sz w:val="22"/>
          <w:szCs w:val="22"/>
          <w:lang w:val="pt-BR"/>
        </w:rPr>
        <w:t>Sexta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: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 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Vigência</w:t>
      </w:r>
    </w:p>
    <w:p w14:paraId="61CFE739" w14:textId="77777777" w:rsidR="00895552" w:rsidRPr="004B6AEA" w:rsidRDefault="00895552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7EBEBAB5" w14:textId="4427CE2F" w:rsidR="00E943A7" w:rsidRPr="004B6AEA" w:rsidRDefault="00E943A7" w:rsidP="004B6AEA">
      <w:pPr>
        <w:ind w:right="-81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O presente acordo terá a vigência de 5 (cinco) anos, a contar da data da última assinatura, podendo ser renovado mediante consentimento mútuo, por escrito, com um período mínimo de 6 (seis) meses antes do seu término. Em caso de renúncia, as universidades comprometem-se a dar continuidade aos projetos ou ações em curso.</w:t>
      </w:r>
    </w:p>
    <w:p w14:paraId="05B03E58" w14:textId="5ECF9BEC" w:rsidR="00E943A7" w:rsidRPr="004B6AEA" w:rsidRDefault="00E943A7" w:rsidP="004B6AEA">
      <w:pPr>
        <w:ind w:right="-81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 xml:space="preserve">As universidades poderão modificar o presente documento em qualquer momento, mediante acordo mútuo escrito. </w:t>
      </w:r>
    </w:p>
    <w:p w14:paraId="555470A3" w14:textId="77777777" w:rsidR="00E943A7" w:rsidRPr="004B6AEA" w:rsidRDefault="00E943A7" w:rsidP="004B6AEA">
      <w:pPr>
        <w:ind w:right="-81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2371FFAC" w14:textId="7698ADDC" w:rsidR="00E943A7" w:rsidRPr="004B6AEA" w:rsidRDefault="00E943A7" w:rsidP="004B6AEA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  <w:r w:rsidRPr="004B6AEA">
        <w:rPr>
          <w:rFonts w:ascii="Times New Roman" w:hAnsi="Times New Roman"/>
          <w:b/>
          <w:sz w:val="22"/>
          <w:szCs w:val="22"/>
          <w:lang w:val="pt-BR"/>
        </w:rPr>
        <w:t xml:space="preserve">Cláusula </w:t>
      </w:r>
      <w:r w:rsidR="00F16435" w:rsidRPr="004B6AEA">
        <w:rPr>
          <w:rFonts w:ascii="Times New Roman" w:hAnsi="Times New Roman"/>
          <w:b/>
          <w:sz w:val="22"/>
          <w:szCs w:val="22"/>
          <w:lang w:val="pt-BR"/>
        </w:rPr>
        <w:t>Sétima</w:t>
      </w:r>
      <w:r w:rsidRPr="004B6AEA">
        <w:rPr>
          <w:rFonts w:ascii="Times New Roman" w:hAnsi="Times New Roman"/>
          <w:b/>
          <w:sz w:val="22"/>
          <w:szCs w:val="22"/>
          <w:lang w:val="pt-BR"/>
        </w:rPr>
        <w:t>: Casos Omissos</w:t>
      </w:r>
    </w:p>
    <w:p w14:paraId="70C86E4A" w14:textId="7FE65310" w:rsidR="00E943A7" w:rsidRPr="004B6AEA" w:rsidRDefault="00E943A7" w:rsidP="004B6AEA">
      <w:pPr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Qualquer caso omisso decorrente da interpretação ou execução do presente acordo será sempre resolvido por concordância entre as partes, no qual intervirão os respe</w:t>
      </w:r>
      <w:r w:rsidR="00895552" w:rsidRPr="004B6AEA">
        <w:rPr>
          <w:rFonts w:ascii="Times New Roman" w:hAnsi="Times New Roman"/>
          <w:sz w:val="22"/>
          <w:szCs w:val="22"/>
          <w:lang w:val="pt-BR"/>
        </w:rPr>
        <w:t>c</w:t>
      </w:r>
      <w:r w:rsidRPr="004B6AEA">
        <w:rPr>
          <w:rFonts w:ascii="Times New Roman" w:hAnsi="Times New Roman"/>
          <w:sz w:val="22"/>
          <w:szCs w:val="22"/>
          <w:lang w:val="pt-BR"/>
        </w:rPr>
        <w:t xml:space="preserve">tivos representantes, com vista à obtenção da justa composição dos interesses de todas as partes envolvidas. </w:t>
      </w:r>
    </w:p>
    <w:p w14:paraId="1DC662A4" w14:textId="5D9D970E" w:rsidR="00E943A7" w:rsidRPr="004B6AEA" w:rsidRDefault="00E943A7" w:rsidP="004B6AEA">
      <w:pPr>
        <w:pStyle w:val="Recuodecorpodetexto2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  <w:r w:rsidRPr="004B6AEA">
        <w:rPr>
          <w:rFonts w:ascii="Times New Roman" w:hAnsi="Times New Roman"/>
          <w:sz w:val="22"/>
          <w:szCs w:val="22"/>
          <w:lang w:val="pt-BR"/>
        </w:rPr>
        <w:t>Concordando na íntegra com as Cláusulas supramencionadas, os representantes das universidades assinam o presente documento em duas (2) vias de igual teor, ficando um exemplar na posse de cada uma das partes outorgantes.</w:t>
      </w:r>
    </w:p>
    <w:p w14:paraId="5EC2E313" w14:textId="77777777" w:rsidR="00E943A7" w:rsidRPr="004B6AEA" w:rsidRDefault="00E943A7" w:rsidP="004B6AEA">
      <w:pPr>
        <w:pStyle w:val="Recuodecorpodetexto2"/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3"/>
        <w:gridCol w:w="4396"/>
      </w:tblGrid>
      <w:tr w:rsidR="008D3FE6" w:rsidRPr="00605821" w14:paraId="4F4E47BB" w14:textId="77777777" w:rsidTr="008D3FE6">
        <w:tc>
          <w:tcPr>
            <w:tcW w:w="4394" w:type="dxa"/>
          </w:tcPr>
          <w:p w14:paraId="2449412E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Pela</w:t>
            </w:r>
          </w:p>
          <w:p w14:paraId="6D3D2D58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3D710000" w14:textId="6F13A55A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Universidade Estadual de Santa Cruz – UESC</w:t>
            </w:r>
          </w:p>
          <w:p w14:paraId="5FBB5FA9" w14:textId="3251BAE0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047AED1C" w14:textId="7AE6F474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093D0992" w14:textId="7159D533" w:rsidR="008D3FE6" w:rsidRDefault="00506CB2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Ilhéus</w:t>
            </w:r>
            <w:r w:rsidR="00400708">
              <w:rPr>
                <w:rFonts w:ascii="Times New Roman" w:hAnsi="Times New Roman"/>
                <w:sz w:val="22"/>
                <w:szCs w:val="22"/>
                <w:lang w:val="pt-BR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____/____/202</w:t>
            </w:r>
            <w:r w:rsidRPr="00506C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x</w:t>
            </w:r>
          </w:p>
          <w:p w14:paraId="5A22602A" w14:textId="77777777" w:rsidR="00506CB2" w:rsidRDefault="00506CB2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1DEF0903" w14:textId="763967D1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1350B1D1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4EDBC6A9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0210CFED" w14:textId="58A39054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_____________________________________</w:t>
            </w:r>
          </w:p>
          <w:p w14:paraId="1CA57D47" w14:textId="3013113E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Alessandro Fernandes de Santana</w:t>
            </w:r>
          </w:p>
          <w:p w14:paraId="6689326A" w14:textId="3B9C7BA6" w:rsidR="008D3FE6" w:rsidRDefault="00605821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Reitor</w:t>
            </w:r>
          </w:p>
          <w:p w14:paraId="5A154D52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17474FF0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135D090D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39CF71C4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14988328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3F161C0A" w14:textId="664C34F5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4395" w:type="dxa"/>
          </w:tcPr>
          <w:p w14:paraId="37086690" w14:textId="15FB5D4B" w:rsidR="008D3FE6" w:rsidRPr="00506CB2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  <w:r w:rsidRPr="00506C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Pela/Pelo</w:t>
            </w:r>
          </w:p>
          <w:p w14:paraId="585364B3" w14:textId="77777777" w:rsidR="008D3FE6" w:rsidRPr="00506CB2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</w:p>
          <w:p w14:paraId="124AFE52" w14:textId="47F56F33" w:rsidR="008D3FE6" w:rsidRPr="00506CB2" w:rsidRDefault="00506CB2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  <w:r w:rsidRPr="00506C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 xml:space="preserve">Nome e </w:t>
            </w:r>
            <w:r w:rsidR="005A2B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acrônimo</w:t>
            </w:r>
            <w:r w:rsidRPr="00506C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 xml:space="preserve"> da Instituição</w:t>
            </w:r>
          </w:p>
          <w:p w14:paraId="620B5AB7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68A410E5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03EFC31E" w14:textId="204386E6" w:rsidR="00506CB2" w:rsidRDefault="00506CB2" w:rsidP="00506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Nome da cidade</w:t>
            </w:r>
            <w:r w:rsidR="00400708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____/____/202</w:t>
            </w:r>
            <w:r w:rsidRPr="00506CB2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x</w:t>
            </w:r>
          </w:p>
          <w:p w14:paraId="7929090A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364CBB65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38BDE7C9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6871D88B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  <w:p w14:paraId="728D341F" w14:textId="77777777" w:rsid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______________________________________</w:t>
            </w:r>
          </w:p>
          <w:p w14:paraId="2E156B1F" w14:textId="67395374" w:rsidR="008D3FE6" w:rsidRP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  <w:r w:rsidRPr="008D3FE6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xxxxxxxxxxxxxxxxxxxxx</w:t>
            </w:r>
          </w:p>
          <w:p w14:paraId="06BB406F" w14:textId="3223F6A2" w:rsidR="008D3FE6" w:rsidRPr="008D3FE6" w:rsidRDefault="008D3FE6" w:rsidP="008D3F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</w:pPr>
            <w:r w:rsidRPr="008D3FE6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R</w:t>
            </w:r>
            <w:r w:rsidR="00605821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 xml:space="preserve">eitor(a) </w:t>
            </w:r>
            <w:r w:rsidRPr="008D3FE6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/P</w:t>
            </w:r>
            <w:r w:rsidR="00605821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residente</w:t>
            </w:r>
            <w:r w:rsidRPr="008D3FE6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/D</w:t>
            </w:r>
            <w:r w:rsidR="00605821">
              <w:rPr>
                <w:rFonts w:ascii="Times New Roman" w:hAnsi="Times New Roman"/>
                <w:color w:val="FF0000"/>
                <w:sz w:val="22"/>
                <w:szCs w:val="22"/>
                <w:lang w:val="pt-BR"/>
              </w:rPr>
              <w:t>iretor(a)</w:t>
            </w:r>
          </w:p>
          <w:p w14:paraId="4E3E83AC" w14:textId="77777777" w:rsidR="008D3FE6" w:rsidRDefault="008D3FE6" w:rsidP="004B6A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 w14:paraId="7CB5C210" w14:textId="77777777" w:rsidR="00E943A7" w:rsidRPr="004B6AEA" w:rsidRDefault="00E943A7" w:rsidP="004B6AE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pt-BR"/>
        </w:rPr>
      </w:pPr>
    </w:p>
    <w:p w14:paraId="63E2DD9E" w14:textId="77777777" w:rsidR="001A3C5A" w:rsidRPr="004B6AEA" w:rsidRDefault="001A3C5A" w:rsidP="004B6AEA">
      <w:pPr>
        <w:rPr>
          <w:rFonts w:ascii="Times New Roman" w:hAnsi="Times New Roman"/>
          <w:sz w:val="22"/>
          <w:szCs w:val="22"/>
          <w:lang w:val="pt-BR"/>
        </w:rPr>
      </w:pPr>
    </w:p>
    <w:sectPr w:rsidR="001A3C5A" w:rsidRPr="004B6AEA" w:rsidSect="00796B82">
      <w:headerReference w:type="default" r:id="rId8"/>
      <w:footerReference w:type="default" r:id="rId9"/>
      <w:pgSz w:w="11907" w:h="16840" w:code="9"/>
      <w:pgMar w:top="1440" w:right="1605" w:bottom="851" w:left="1503" w:header="107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D93E" w14:textId="77777777" w:rsidR="009440CC" w:rsidRDefault="009440CC" w:rsidP="007C074A">
      <w:r>
        <w:separator/>
      </w:r>
    </w:p>
  </w:endnote>
  <w:endnote w:type="continuationSeparator" w:id="0">
    <w:p w14:paraId="65985475" w14:textId="77777777" w:rsidR="009440CC" w:rsidRDefault="009440CC" w:rsidP="007C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A563" w14:textId="204BA221" w:rsidR="00915D5F" w:rsidRPr="008975EC" w:rsidRDefault="007C074A" w:rsidP="008975EC">
    <w:pPr>
      <w:pStyle w:val="Rodap"/>
      <w:jc w:val="right"/>
      <w:rPr>
        <w:sz w:val="20"/>
      </w:rPr>
    </w:pPr>
    <w:r w:rsidRPr="008975EC">
      <w:rPr>
        <w:rStyle w:val="Nmerodepgina"/>
        <w:sz w:val="20"/>
      </w:rPr>
      <w:fldChar w:fldCharType="begin"/>
    </w:r>
    <w:r w:rsidR="00E943A7" w:rsidRPr="008975EC">
      <w:rPr>
        <w:rStyle w:val="Nmerodepgina"/>
        <w:sz w:val="20"/>
      </w:rPr>
      <w:instrText xml:space="preserve"> PAGE </w:instrText>
    </w:r>
    <w:r w:rsidRPr="008975EC">
      <w:rPr>
        <w:rStyle w:val="Nmerodepgina"/>
        <w:sz w:val="20"/>
      </w:rPr>
      <w:fldChar w:fldCharType="separate"/>
    </w:r>
    <w:r w:rsidR="00400708">
      <w:rPr>
        <w:rStyle w:val="Nmerodepgina"/>
        <w:noProof/>
        <w:sz w:val="20"/>
      </w:rPr>
      <w:t>3</w:t>
    </w:r>
    <w:r w:rsidRPr="008975EC">
      <w:rPr>
        <w:rStyle w:val="Nmerodepgina"/>
        <w:sz w:val="20"/>
      </w:rPr>
      <w:fldChar w:fldCharType="end"/>
    </w:r>
    <w:r w:rsidR="00E943A7" w:rsidRPr="008975EC">
      <w:rPr>
        <w:rStyle w:val="Nmerodepgina"/>
        <w:sz w:val="20"/>
      </w:rPr>
      <w:t>/</w:t>
    </w:r>
    <w:r w:rsidRPr="008975EC">
      <w:rPr>
        <w:rStyle w:val="Nmerodepgina"/>
        <w:sz w:val="20"/>
      </w:rPr>
      <w:fldChar w:fldCharType="begin"/>
    </w:r>
    <w:r w:rsidR="00E943A7" w:rsidRPr="008975EC">
      <w:rPr>
        <w:rStyle w:val="Nmerodepgina"/>
        <w:sz w:val="20"/>
      </w:rPr>
      <w:instrText xml:space="preserve"> NUMPAGES </w:instrText>
    </w:r>
    <w:r w:rsidRPr="008975EC">
      <w:rPr>
        <w:rStyle w:val="Nmerodepgina"/>
        <w:sz w:val="20"/>
      </w:rPr>
      <w:fldChar w:fldCharType="separate"/>
    </w:r>
    <w:r w:rsidR="00400708">
      <w:rPr>
        <w:rStyle w:val="Nmerodepgina"/>
        <w:noProof/>
        <w:sz w:val="20"/>
      </w:rPr>
      <w:t>3</w:t>
    </w:r>
    <w:r w:rsidRPr="008975EC">
      <w:rPr>
        <w:rStyle w:val="Nmerodep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B1A8" w14:textId="77777777" w:rsidR="009440CC" w:rsidRDefault="009440CC" w:rsidP="007C074A">
      <w:r>
        <w:separator/>
      </w:r>
    </w:p>
  </w:footnote>
  <w:footnote w:type="continuationSeparator" w:id="0">
    <w:p w14:paraId="05E733DF" w14:textId="77777777" w:rsidR="009440CC" w:rsidRDefault="009440CC" w:rsidP="007C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A31F" w14:textId="4A63C19B" w:rsidR="00796B82" w:rsidRDefault="008F34D9" w:rsidP="0084659B">
    <w:pPr>
      <w:pStyle w:val="Cabealh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eastAsia="en-GB"/>
      </w:rPr>
      <w:t xml:space="preserve">                                                                                                                                  </w:t>
    </w:r>
    <w:r w:rsidRPr="0084659B">
      <w:rPr>
        <w:rFonts w:ascii="Arial" w:hAnsi="Arial" w:cs="Arial"/>
        <w:b/>
        <w:noProof/>
        <w:color w:val="FF0000"/>
        <w:sz w:val="20"/>
        <w:lang w:eastAsia="en-GB"/>
      </w:rPr>
      <w:t>LOGO D</w:t>
    </w:r>
    <w:r w:rsidR="0084659B" w:rsidRPr="0084659B">
      <w:rPr>
        <w:rFonts w:ascii="Arial" w:hAnsi="Arial" w:cs="Arial"/>
        <w:b/>
        <w:noProof/>
        <w:color w:val="FF0000"/>
        <w:sz w:val="20"/>
        <w:lang w:eastAsia="en-GB"/>
      </w:rPr>
      <w:t>A INSTITUIÇÃO PARCEIRA</w:t>
    </w:r>
  </w:p>
  <w:p w14:paraId="2BCFA29F" w14:textId="77777777" w:rsidR="00915D5F" w:rsidRPr="00552E77" w:rsidRDefault="009440CC">
    <w:pPr>
      <w:pStyle w:val="Cabealho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pt-BR" w:eastAsia="pt-BR"/>
      </w:rPr>
      <w:object w:dxaOrig="1440" w:dyaOrig="1440" w14:anchorId="65959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35pt;margin-top:-43.8pt;width:45.7pt;height:55.65pt;z-index:251659264;visibility:visible;mso-wrap-edited:f">
          <v:imagedata r:id="rId1" o:title=""/>
        </v:shape>
        <o:OLEObject Type="Embed" ProgID="Word.Picture.8" ShapeID="_x0000_s1025" DrawAspect="Content" ObjectID="_1731402646" r:id="rId2"/>
      </w:object>
    </w:r>
    <w:r w:rsidR="00E943A7" w:rsidRPr="00552E77">
      <w:rPr>
        <w:rFonts w:ascii="Arial" w:hAnsi="Arial" w:cs="Arial"/>
        <w:b/>
        <w:sz w:val="20"/>
      </w:rPr>
      <w:t xml:space="preserve"> </w:t>
    </w:r>
  </w:p>
  <w:p w14:paraId="579E76BE" w14:textId="77777777" w:rsidR="00915D5F" w:rsidRPr="00552E77" w:rsidRDefault="009440CC">
    <w:pPr>
      <w:pStyle w:val="Cabealh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3A83"/>
    <w:multiLevelType w:val="singleLevel"/>
    <w:tmpl w:val="1B166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398B36B1"/>
    <w:multiLevelType w:val="hybridMultilevel"/>
    <w:tmpl w:val="AC12DB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54093"/>
    <w:multiLevelType w:val="singleLevel"/>
    <w:tmpl w:val="7D72EA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41675594"/>
    <w:multiLevelType w:val="singleLevel"/>
    <w:tmpl w:val="1B166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4E8E57C0"/>
    <w:multiLevelType w:val="singleLevel"/>
    <w:tmpl w:val="1B166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535F2F34"/>
    <w:multiLevelType w:val="hybridMultilevel"/>
    <w:tmpl w:val="5BF4143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9138F"/>
    <w:multiLevelType w:val="singleLevel"/>
    <w:tmpl w:val="1FCE8E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664D77FD"/>
    <w:multiLevelType w:val="hybridMultilevel"/>
    <w:tmpl w:val="AC12DB22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44CED"/>
    <w:multiLevelType w:val="hybridMultilevel"/>
    <w:tmpl w:val="5700F7A6"/>
    <w:lvl w:ilvl="0" w:tplc="0C3CAF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01179"/>
    <w:multiLevelType w:val="singleLevel"/>
    <w:tmpl w:val="23AAA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FEE2D79"/>
    <w:multiLevelType w:val="hybridMultilevel"/>
    <w:tmpl w:val="578E684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232754">
    <w:abstractNumId w:val="1"/>
  </w:num>
  <w:num w:numId="2" w16cid:durableId="39868807">
    <w:abstractNumId w:val="7"/>
  </w:num>
  <w:num w:numId="3" w16cid:durableId="1376926086">
    <w:abstractNumId w:val="8"/>
  </w:num>
  <w:num w:numId="4" w16cid:durableId="1957448410">
    <w:abstractNumId w:val="3"/>
  </w:num>
  <w:num w:numId="5" w16cid:durableId="1034581457">
    <w:abstractNumId w:val="2"/>
  </w:num>
  <w:num w:numId="6" w16cid:durableId="1960255282">
    <w:abstractNumId w:val="0"/>
  </w:num>
  <w:num w:numId="7" w16cid:durableId="88084852">
    <w:abstractNumId w:val="6"/>
  </w:num>
  <w:num w:numId="8" w16cid:durableId="353457145">
    <w:abstractNumId w:val="9"/>
  </w:num>
  <w:num w:numId="9" w16cid:durableId="1657566362">
    <w:abstractNumId w:val="4"/>
  </w:num>
  <w:num w:numId="10" w16cid:durableId="773985445">
    <w:abstractNumId w:val="10"/>
  </w:num>
  <w:num w:numId="11" w16cid:durableId="1600479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A7"/>
    <w:rsid w:val="000201DF"/>
    <w:rsid w:val="00047C65"/>
    <w:rsid w:val="000654CA"/>
    <w:rsid w:val="000C4C7D"/>
    <w:rsid w:val="000C7124"/>
    <w:rsid w:val="00144965"/>
    <w:rsid w:val="001802FA"/>
    <w:rsid w:val="001A3C5A"/>
    <w:rsid w:val="001D5E6A"/>
    <w:rsid w:val="001D68BB"/>
    <w:rsid w:val="0022700E"/>
    <w:rsid w:val="00285EB5"/>
    <w:rsid w:val="00382EB6"/>
    <w:rsid w:val="00400708"/>
    <w:rsid w:val="00496B0A"/>
    <w:rsid w:val="004B6AEA"/>
    <w:rsid w:val="00506CB2"/>
    <w:rsid w:val="00554A96"/>
    <w:rsid w:val="005749BB"/>
    <w:rsid w:val="005818CE"/>
    <w:rsid w:val="005A2BB2"/>
    <w:rsid w:val="005E1502"/>
    <w:rsid w:val="006000AA"/>
    <w:rsid w:val="00605821"/>
    <w:rsid w:val="00612052"/>
    <w:rsid w:val="006E7979"/>
    <w:rsid w:val="00735892"/>
    <w:rsid w:val="00745FEA"/>
    <w:rsid w:val="00796B82"/>
    <w:rsid w:val="007C074A"/>
    <w:rsid w:val="0084659B"/>
    <w:rsid w:val="008817C6"/>
    <w:rsid w:val="00895552"/>
    <w:rsid w:val="008D3FE6"/>
    <w:rsid w:val="008E0BB3"/>
    <w:rsid w:val="008F34D9"/>
    <w:rsid w:val="009440CC"/>
    <w:rsid w:val="00950C3C"/>
    <w:rsid w:val="009714E0"/>
    <w:rsid w:val="00990B14"/>
    <w:rsid w:val="00991C76"/>
    <w:rsid w:val="009B4EDD"/>
    <w:rsid w:val="009C6507"/>
    <w:rsid w:val="00AA4E9B"/>
    <w:rsid w:val="00B600B8"/>
    <w:rsid w:val="00BB3940"/>
    <w:rsid w:val="00C0264C"/>
    <w:rsid w:val="00C55A5A"/>
    <w:rsid w:val="00CC60D6"/>
    <w:rsid w:val="00CE1CFC"/>
    <w:rsid w:val="00D07075"/>
    <w:rsid w:val="00D77008"/>
    <w:rsid w:val="00DA386D"/>
    <w:rsid w:val="00DE5285"/>
    <w:rsid w:val="00DF5468"/>
    <w:rsid w:val="00E163CD"/>
    <w:rsid w:val="00E84181"/>
    <w:rsid w:val="00E943A7"/>
    <w:rsid w:val="00ED39D9"/>
    <w:rsid w:val="00F16435"/>
    <w:rsid w:val="00F241AD"/>
    <w:rsid w:val="00FA4E09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9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A7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943A7"/>
    <w:pPr>
      <w:jc w:val="center"/>
    </w:pPr>
    <w:rPr>
      <w:b/>
      <w:sz w:val="20"/>
    </w:rPr>
  </w:style>
  <w:style w:type="character" w:customStyle="1" w:styleId="CorpodetextoChar">
    <w:name w:val="Corpo de texto Char"/>
    <w:basedOn w:val="Fontepargpadro"/>
    <w:link w:val="Corpodetexto"/>
    <w:rsid w:val="00E943A7"/>
    <w:rPr>
      <w:rFonts w:ascii="New York" w:eastAsia="Times New Roman" w:hAnsi="New York" w:cs="Times New Roman"/>
      <w:b/>
      <w:sz w:val="20"/>
      <w:szCs w:val="20"/>
      <w:lang w:val="en-GB" w:eastAsia="pt-PT"/>
    </w:rPr>
  </w:style>
  <w:style w:type="paragraph" w:styleId="Recuodecorpodetexto">
    <w:name w:val="Body Text Indent"/>
    <w:basedOn w:val="Normal"/>
    <w:link w:val="RecuodecorpodetextoChar"/>
    <w:rsid w:val="00E943A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943A7"/>
    <w:rPr>
      <w:rFonts w:ascii="New York" w:eastAsia="Times New Roman" w:hAnsi="New York" w:cs="Times New Roman"/>
      <w:sz w:val="24"/>
      <w:szCs w:val="20"/>
      <w:lang w:val="en-GB" w:eastAsia="pt-PT"/>
    </w:rPr>
  </w:style>
  <w:style w:type="paragraph" w:styleId="Recuodecorpodetexto2">
    <w:name w:val="Body Text Indent 2"/>
    <w:basedOn w:val="Normal"/>
    <w:link w:val="Recuodecorpodetexto2Char"/>
    <w:rsid w:val="00E943A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943A7"/>
    <w:rPr>
      <w:rFonts w:ascii="New York" w:eastAsia="Times New Roman" w:hAnsi="New York" w:cs="Times New Roman"/>
      <w:sz w:val="24"/>
      <w:szCs w:val="20"/>
      <w:lang w:val="en-GB" w:eastAsia="pt-PT"/>
    </w:rPr>
  </w:style>
  <w:style w:type="paragraph" w:styleId="Cabealho">
    <w:name w:val="header"/>
    <w:basedOn w:val="Normal"/>
    <w:link w:val="CabealhoChar"/>
    <w:rsid w:val="00E943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43A7"/>
    <w:rPr>
      <w:rFonts w:ascii="New York" w:eastAsia="Times New Roman" w:hAnsi="New York" w:cs="Times New Roman"/>
      <w:sz w:val="24"/>
      <w:szCs w:val="20"/>
      <w:lang w:val="en-GB" w:eastAsia="pt-PT"/>
    </w:rPr>
  </w:style>
  <w:style w:type="paragraph" w:styleId="Rodap">
    <w:name w:val="footer"/>
    <w:basedOn w:val="Normal"/>
    <w:link w:val="RodapChar"/>
    <w:rsid w:val="00E943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943A7"/>
    <w:rPr>
      <w:rFonts w:ascii="New York" w:eastAsia="Times New Roman" w:hAnsi="New York" w:cs="Times New Roman"/>
      <w:sz w:val="24"/>
      <w:szCs w:val="20"/>
      <w:lang w:val="en-GB" w:eastAsia="pt-PT"/>
    </w:rPr>
  </w:style>
  <w:style w:type="character" w:styleId="Nmerodepgina">
    <w:name w:val="page number"/>
    <w:basedOn w:val="Fontepargpadro"/>
    <w:rsid w:val="00E943A7"/>
  </w:style>
  <w:style w:type="paragraph" w:styleId="Textodebalo">
    <w:name w:val="Balloon Text"/>
    <w:basedOn w:val="Normal"/>
    <w:link w:val="TextodebaloChar"/>
    <w:uiPriority w:val="99"/>
    <w:semiHidden/>
    <w:unhideWhenUsed/>
    <w:rsid w:val="009B4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EDD"/>
    <w:rPr>
      <w:rFonts w:ascii="Tahoma" w:eastAsia="Times New Roman" w:hAnsi="Tahoma" w:cs="Tahoma"/>
      <w:sz w:val="16"/>
      <w:szCs w:val="16"/>
      <w:lang w:val="en-GB" w:eastAsia="pt-PT"/>
    </w:rPr>
  </w:style>
  <w:style w:type="character" w:styleId="Refdecomentrio">
    <w:name w:val="annotation reference"/>
    <w:basedOn w:val="Fontepargpadro"/>
    <w:uiPriority w:val="99"/>
    <w:semiHidden/>
    <w:unhideWhenUsed/>
    <w:rsid w:val="00950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0C3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0C3C"/>
    <w:rPr>
      <w:rFonts w:ascii="New York" w:eastAsia="Times New Roman" w:hAnsi="New York" w:cs="Times New Roman"/>
      <w:sz w:val="20"/>
      <w:szCs w:val="20"/>
      <w:lang w:val="en-GB" w:eastAsia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0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0C3C"/>
    <w:rPr>
      <w:rFonts w:ascii="New York" w:eastAsia="Times New Roman" w:hAnsi="New York" w:cs="Times New Roman"/>
      <w:b/>
      <w:bCs/>
      <w:sz w:val="20"/>
      <w:szCs w:val="20"/>
      <w:lang w:val="en-GB" w:eastAsia="pt-PT"/>
    </w:rPr>
  </w:style>
  <w:style w:type="paragraph" w:styleId="PargrafodaLista">
    <w:name w:val="List Paragraph"/>
    <w:basedOn w:val="Normal"/>
    <w:uiPriority w:val="34"/>
    <w:qFormat/>
    <w:rsid w:val="00DF5468"/>
    <w:pPr>
      <w:ind w:left="720"/>
      <w:contextualSpacing/>
    </w:pPr>
    <w:rPr>
      <w:rFonts w:ascii="Times New Roman" w:hAnsi="Times New Roman"/>
      <w:sz w:val="20"/>
      <w:lang w:val="pt-BR" w:eastAsia="pt-BR"/>
    </w:rPr>
  </w:style>
  <w:style w:type="table" w:styleId="Tabelacomgrade">
    <w:name w:val="Table Grid"/>
    <w:basedOn w:val="Tabelanormal"/>
    <w:uiPriority w:val="59"/>
    <w:rsid w:val="008D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8A03C6-0CB1-444E-8F06-C93C7789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2022-10-25T10:19:00Z</dcterms:created>
  <dcterms:modified xsi:type="dcterms:W3CDTF">2022-12-01T15:24:00Z</dcterms:modified>
</cp:coreProperties>
</file>